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79E9" w14:textId="77777777" w:rsidR="00AB3C42" w:rsidRDefault="00000000">
      <w:pPr>
        <w:pStyle w:val="Textoindependiente"/>
        <w:ind w:left="707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96B412" wp14:editId="4D86FEB0">
            <wp:extent cx="2031709" cy="635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0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1DC7A" w14:textId="77777777" w:rsidR="00AB3C42" w:rsidRDefault="00AB3C42">
      <w:pPr>
        <w:pStyle w:val="Textoindependiente"/>
        <w:spacing w:before="7"/>
        <w:ind w:left="0"/>
        <w:jc w:val="left"/>
        <w:rPr>
          <w:rFonts w:ascii="Times New Roman"/>
          <w:sz w:val="8"/>
        </w:rPr>
      </w:pPr>
    </w:p>
    <w:p w14:paraId="11D3FF7A" w14:textId="77777777" w:rsidR="00AB3C42" w:rsidRDefault="00000000">
      <w:pPr>
        <w:pStyle w:val="Ttulo1"/>
        <w:ind w:left="2610" w:firstLine="0"/>
      </w:pP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PRIVACIDAD</w:t>
      </w:r>
      <w:r>
        <w:rPr>
          <w:spacing w:val="-1"/>
        </w:rPr>
        <w:t xml:space="preserve"> </w:t>
      </w:r>
      <w:r>
        <w:t>SIMPLIFICADO</w:t>
      </w:r>
    </w:p>
    <w:p w14:paraId="0CFCA5EB" w14:textId="77777777" w:rsidR="00AB3C42" w:rsidRDefault="00000000">
      <w:pPr>
        <w:pStyle w:val="Textoindependiente"/>
        <w:spacing w:before="182" w:line="259" w:lineRule="auto"/>
        <w:ind w:right="1416"/>
      </w:pPr>
      <w:r>
        <w:t>La Secretaría Ejecutiva del Sistema Estatal Anticorrupción (SESEA), es un organismo</w:t>
      </w:r>
      <w:r>
        <w:rPr>
          <w:spacing w:val="1"/>
        </w:rPr>
        <w:t xml:space="preserve"> </w:t>
      </w:r>
      <w:r>
        <w:rPr>
          <w:w w:val="95"/>
        </w:rPr>
        <w:t>comprometido con la protección de datos personales, con las facultades expresas previstas</w:t>
      </w:r>
      <w:r>
        <w:rPr>
          <w:spacing w:val="1"/>
          <w:w w:val="9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24,</w:t>
      </w:r>
      <w:r>
        <w:rPr>
          <w:spacing w:val="-9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Anticorrupción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Chihuahua</w:t>
      </w:r>
      <w:r>
        <w:rPr>
          <w:spacing w:val="-12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Estatuto</w:t>
      </w:r>
      <w:r>
        <w:rPr>
          <w:spacing w:val="-11"/>
        </w:rPr>
        <w:t xml:space="preserve"> </w:t>
      </w:r>
      <w:r>
        <w:t>Orgánico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Secretaría</w:t>
      </w:r>
      <w:r>
        <w:rPr>
          <w:spacing w:val="-9"/>
        </w:rPr>
        <w:t xml:space="preserve"> </w:t>
      </w:r>
      <w:r>
        <w:t>Ejecutiva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Estatal</w:t>
      </w:r>
      <w:r>
        <w:rPr>
          <w:spacing w:val="-11"/>
        </w:rPr>
        <w:t xml:space="preserve"> </w:t>
      </w:r>
      <w:r>
        <w:t>Anticorrupción,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Política de los Estados Unidos Mexicanos; artículo 4, de la Constitución</w:t>
      </w:r>
      <w:r>
        <w:rPr>
          <w:spacing w:val="1"/>
        </w:rPr>
        <w:t xml:space="preserve"> </w:t>
      </w:r>
      <w:r>
        <w:t>Política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Chihuahua;</w:t>
      </w:r>
      <w:r>
        <w:rPr>
          <w:spacing w:val="-9"/>
        </w:rPr>
        <w:t xml:space="preserve"> </w:t>
      </w:r>
      <w:r>
        <w:t>artículos</w:t>
      </w:r>
      <w:r>
        <w:rPr>
          <w:spacing w:val="-8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t>5,</w:t>
      </w:r>
      <w:r>
        <w:rPr>
          <w:spacing w:val="-10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16,</w:t>
      </w:r>
      <w:r>
        <w:rPr>
          <w:spacing w:val="-10"/>
        </w:rPr>
        <w:t xml:space="preserve"> </w:t>
      </w:r>
      <w:r>
        <w:t>17,</w:t>
      </w:r>
      <w:r>
        <w:rPr>
          <w:spacing w:val="-11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Personales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Chihuahua,</w:t>
      </w:r>
      <w:r>
        <w:rPr>
          <w:spacing w:val="-6"/>
        </w:rPr>
        <w:t xml:space="preserve"> </w:t>
      </w:r>
      <w:r>
        <w:t>artículos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Protección de Datos Personales en Posesión de Sujetos Obligados, le informa que el</w:t>
      </w:r>
      <w:r>
        <w:rPr>
          <w:spacing w:val="1"/>
        </w:rPr>
        <w:t xml:space="preserve"> </w:t>
      </w:r>
      <w:r>
        <w:t>presente Aviso de Privacidad Simplificado, tiene por objeto la protección de los datos</w:t>
      </w:r>
      <w:r>
        <w:rPr>
          <w:spacing w:val="1"/>
        </w:rPr>
        <w:t xml:space="preserve"> </w:t>
      </w:r>
      <w:r>
        <w:t>personales que usted proporcione, a efecto de garantizar su Derecho a la Protección de</w:t>
      </w:r>
      <w:r>
        <w:rPr>
          <w:spacing w:val="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siguientes:</w:t>
      </w:r>
    </w:p>
    <w:p w14:paraId="5375DD7F" w14:textId="77777777" w:rsidR="00AB3C42" w:rsidRDefault="00000000">
      <w:pPr>
        <w:pStyle w:val="Ttulo1"/>
        <w:numPr>
          <w:ilvl w:val="0"/>
          <w:numId w:val="1"/>
        </w:numPr>
        <w:tabs>
          <w:tab w:val="left" w:pos="809"/>
          <w:tab w:val="left" w:pos="810"/>
        </w:tabs>
        <w:spacing w:before="157"/>
      </w:pP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tratamiento:</w:t>
      </w:r>
    </w:p>
    <w:p w14:paraId="6BBF22A8" w14:textId="4695B414" w:rsidR="00AB3C42" w:rsidRDefault="00000000">
      <w:pPr>
        <w:pStyle w:val="Textoindependiente"/>
        <w:spacing w:before="183" w:line="256" w:lineRule="auto"/>
        <w:ind w:right="1420"/>
      </w:pPr>
      <w:r>
        <w:t xml:space="preserve">El responsable del tratamiento de los datos personales </w:t>
      </w:r>
      <w:r w:rsidR="00B62579">
        <w:t>que usted proporcione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Secretaría</w:t>
      </w:r>
      <w:r>
        <w:rPr>
          <w:spacing w:val="-5"/>
        </w:rPr>
        <w:t xml:space="preserve"> </w:t>
      </w:r>
      <w:r>
        <w:t>Ejecutiva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Estatal</w:t>
      </w:r>
      <w:r>
        <w:rPr>
          <w:spacing w:val="-4"/>
        </w:rPr>
        <w:t xml:space="preserve"> </w:t>
      </w:r>
      <w:r>
        <w:t>Anticorrupción</w:t>
      </w:r>
      <w:r w:rsidR="00C85789">
        <w:t>,</w:t>
      </w:r>
      <w:r w:rsidR="00B62579">
        <w:t xml:space="preserve"> a través de su Unidad de Transparencia.</w:t>
      </w:r>
    </w:p>
    <w:p w14:paraId="1EA178DA" w14:textId="77777777" w:rsidR="00AB3C42" w:rsidRDefault="00000000">
      <w:pPr>
        <w:pStyle w:val="Ttulo1"/>
        <w:numPr>
          <w:ilvl w:val="0"/>
          <w:numId w:val="1"/>
        </w:numPr>
        <w:tabs>
          <w:tab w:val="left" w:pos="809"/>
          <w:tab w:val="left" w:pos="810"/>
        </w:tabs>
        <w:spacing w:before="164"/>
      </w:pPr>
      <w:r>
        <w:t>Procesos</w:t>
      </w:r>
      <w:r>
        <w:rPr>
          <w:spacing w:val="-3"/>
        </w:rPr>
        <w:t xml:space="preserve"> </w:t>
      </w:r>
      <w:r>
        <w:t>sujetos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recabados;</w:t>
      </w:r>
    </w:p>
    <w:p w14:paraId="1B3582ED" w14:textId="0042AA15" w:rsidR="00E44792" w:rsidRDefault="00E44792" w:rsidP="00E44792">
      <w:pPr>
        <w:pStyle w:val="Prrafodelista"/>
        <w:numPr>
          <w:ilvl w:val="0"/>
          <w:numId w:val="5"/>
        </w:numPr>
        <w:tabs>
          <w:tab w:val="left" w:pos="822"/>
        </w:tabs>
        <w:spacing w:line="259" w:lineRule="auto"/>
        <w:ind w:left="814" w:right="1415"/>
        <w:jc w:val="both"/>
      </w:pPr>
      <w:r>
        <w:t>Atención de solicitudes de Derechos ARCO</w:t>
      </w:r>
      <w:r w:rsidR="00B62579">
        <w:t xml:space="preserve"> y de portabilidad</w:t>
      </w:r>
      <w:r>
        <w:t>;</w:t>
      </w:r>
    </w:p>
    <w:p w14:paraId="1FBC6237" w14:textId="77777777" w:rsidR="00E44792" w:rsidRDefault="00E44792" w:rsidP="00E44792">
      <w:pPr>
        <w:pStyle w:val="Prrafodelista"/>
        <w:numPr>
          <w:ilvl w:val="0"/>
          <w:numId w:val="5"/>
        </w:numPr>
        <w:tabs>
          <w:tab w:val="left" w:pos="822"/>
        </w:tabs>
        <w:spacing w:line="259" w:lineRule="auto"/>
        <w:ind w:left="814" w:right="1415"/>
        <w:jc w:val="both"/>
      </w:pPr>
      <w:r>
        <w:t>Atención de solicitudes de acceso a la información pública;</w:t>
      </w:r>
    </w:p>
    <w:p w14:paraId="11DD195E" w14:textId="77777777" w:rsidR="00E44792" w:rsidRDefault="00E44792" w:rsidP="00E44792">
      <w:pPr>
        <w:pStyle w:val="Prrafodelista"/>
        <w:numPr>
          <w:ilvl w:val="0"/>
          <w:numId w:val="5"/>
        </w:numPr>
        <w:tabs>
          <w:tab w:val="left" w:pos="822"/>
        </w:tabs>
        <w:spacing w:line="259" w:lineRule="auto"/>
        <w:ind w:left="814" w:right="1415"/>
        <w:jc w:val="both"/>
      </w:pPr>
      <w:r>
        <w:t>Elaborar informes o estadísticas de ser necesario; y</w:t>
      </w:r>
    </w:p>
    <w:p w14:paraId="5C7A02BB" w14:textId="59973FC4" w:rsidR="00AB3C42" w:rsidRDefault="00E44792" w:rsidP="00B62579">
      <w:pPr>
        <w:pStyle w:val="Prrafodelista"/>
        <w:numPr>
          <w:ilvl w:val="0"/>
          <w:numId w:val="5"/>
        </w:numPr>
        <w:tabs>
          <w:tab w:val="left" w:pos="822"/>
        </w:tabs>
        <w:spacing w:line="259" w:lineRule="auto"/>
        <w:ind w:left="814" w:right="1415"/>
        <w:jc w:val="both"/>
      </w:pPr>
      <w:r w:rsidRPr="004D1A7A">
        <w:t>Atender los recursos de revisión o medios de impugnación en caso de que se presente</w:t>
      </w:r>
      <w:r>
        <w:t>n.</w:t>
      </w:r>
    </w:p>
    <w:p w14:paraId="419FD257" w14:textId="77777777" w:rsidR="00B62579" w:rsidRPr="00B62579" w:rsidRDefault="00B62579" w:rsidP="00B62579">
      <w:pPr>
        <w:pStyle w:val="Prrafodelista"/>
        <w:tabs>
          <w:tab w:val="left" w:pos="822"/>
        </w:tabs>
        <w:spacing w:line="259" w:lineRule="auto"/>
        <w:ind w:left="814" w:right="1415" w:firstLine="0"/>
        <w:jc w:val="both"/>
      </w:pPr>
    </w:p>
    <w:p w14:paraId="4FC7A40A" w14:textId="77777777" w:rsidR="00AB3C42" w:rsidRDefault="00000000">
      <w:pPr>
        <w:pStyle w:val="Textoindependiente"/>
        <w:spacing w:line="259" w:lineRule="auto"/>
        <w:ind w:right="1416"/>
      </w:pPr>
      <w:r>
        <w:t>La transferencia de datos personales que no esté vinculada con los numerales que se</w:t>
      </w:r>
      <w:r>
        <w:rPr>
          <w:spacing w:val="1"/>
        </w:rPr>
        <w:t xml:space="preserve"> </w:t>
      </w:r>
      <w:r>
        <w:t>mencionan con antelación, se realizará únicamente en los casos contemplados por el</w:t>
      </w:r>
      <w:r>
        <w:rPr>
          <w:spacing w:val="1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98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Chihuahua,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personales,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brinde</w:t>
      </w:r>
      <w:r>
        <w:rPr>
          <w:spacing w:val="-4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consentimiento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transferencia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datos.</w:t>
      </w:r>
    </w:p>
    <w:p w14:paraId="38ECEC59" w14:textId="4800AE45" w:rsidR="00AB3C42" w:rsidRDefault="00000000">
      <w:pPr>
        <w:pStyle w:val="Textoindependiente"/>
        <w:spacing w:before="158" w:line="259" w:lineRule="auto"/>
        <w:ind w:right="1412"/>
      </w:pPr>
      <w:r>
        <w:t>En caso de que la o el titular no se encuentre de acuerdo con el tratamiento que 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Rectificación,</w:t>
      </w:r>
      <w:r>
        <w:rPr>
          <w:spacing w:val="1"/>
        </w:rPr>
        <w:t xml:space="preserve"> </w:t>
      </w:r>
      <w:r>
        <w:t>Cancelación, Oposición</w:t>
      </w:r>
      <w:r w:rsidR="00F84532">
        <w:t>, Portabilidad</w:t>
      </w:r>
      <w:r>
        <w:t xml:space="preserve"> o Revocación del consentimiento, mediante un escrito libre donde</w:t>
      </w:r>
      <w:r>
        <w:rPr>
          <w:spacing w:val="-52"/>
        </w:rPr>
        <w:t xml:space="preserve"> </w:t>
      </w:r>
      <w:r>
        <w:t>manifieste qué tipo de solicitud realiza, el cual deberá ser enviado al correo electrónico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unidad.transparencia@anticorrupcion.org</w:t>
        </w:r>
        <w:r>
          <w:rPr>
            <w:color w:val="0462C1"/>
            <w:spacing w:val="-9"/>
          </w:rPr>
          <w:t xml:space="preserve"> </w:t>
        </w:r>
      </w:hyperlink>
      <w:r>
        <w:t>o</w:t>
      </w:r>
      <w:r>
        <w:rPr>
          <w:spacing w:val="-1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presentado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domicilio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Secretaría</w:t>
      </w:r>
      <w:r>
        <w:rPr>
          <w:spacing w:val="-52"/>
        </w:rPr>
        <w:t xml:space="preserve"> </w:t>
      </w:r>
      <w:r>
        <w:t>Ejecutiva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Anticorrupción.</w:t>
      </w:r>
    </w:p>
    <w:p w14:paraId="7433EE91" w14:textId="6D6EA503" w:rsidR="00AB3C42" w:rsidRPr="00397914" w:rsidRDefault="00000000" w:rsidP="00397914">
      <w:pPr>
        <w:pStyle w:val="Textoindependiente"/>
        <w:spacing w:before="159" w:line="259" w:lineRule="auto"/>
        <w:ind w:right="1420"/>
        <w:rPr>
          <w:color w:val="0070C0"/>
          <w:spacing w:val="-4"/>
          <w:lang w:val="es-MX"/>
        </w:rPr>
      </w:pP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función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anterior,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más</w:t>
      </w:r>
      <w:r>
        <w:rPr>
          <w:spacing w:val="-12"/>
        </w:rPr>
        <w:t xml:space="preserve"> </w:t>
      </w:r>
      <w:r>
        <w:rPr>
          <w:spacing w:val="-1"/>
        </w:rPr>
        <w:t>información</w:t>
      </w:r>
      <w:r>
        <w:rPr>
          <w:spacing w:val="-10"/>
        </w:rPr>
        <w:t xml:space="preserve"> </w:t>
      </w:r>
      <w:r>
        <w:rPr>
          <w:spacing w:val="-1"/>
        </w:rPr>
        <w:t>acerca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tratamiento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12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puede hacer valer, se informa que el Aviso de Privacidad Integral se encuentra disponible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consulta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 w:rsidR="00397914" w:rsidRPr="00397914">
        <w:rPr>
          <w:spacing w:val="-4"/>
          <w:lang w:val="es-MX"/>
        </w:rPr>
        <w:t xml:space="preserve">la página oficial </w:t>
      </w:r>
      <w:hyperlink r:id="rId7" w:history="1">
        <w:r w:rsidR="00397914" w:rsidRPr="00397914">
          <w:rPr>
            <w:rStyle w:val="Hipervnculo"/>
            <w:color w:val="0070C0"/>
            <w:spacing w:val="-4"/>
            <w:lang w:val="es-MX"/>
          </w:rPr>
          <w:t>secretaria.anticorrupcion.org/avisos-privacidad/</w:t>
        </w:r>
      </w:hyperlink>
      <w:r w:rsidR="00397914" w:rsidRPr="00397914">
        <w:rPr>
          <w:color w:val="0070C0"/>
          <w:spacing w:val="-4"/>
          <w:lang w:val="es-MX"/>
        </w:rPr>
        <w:t xml:space="preserve"> </w:t>
      </w:r>
    </w:p>
    <w:p w14:paraId="07542186" w14:textId="0D41B555" w:rsidR="00AB3C42" w:rsidRDefault="00000000">
      <w:pPr>
        <w:pStyle w:val="Textoindependiente"/>
        <w:spacing w:before="160"/>
      </w:pPr>
      <w:r>
        <w:t>Fecha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actualización:</w:t>
      </w:r>
      <w:r>
        <w:rPr>
          <w:spacing w:val="-6"/>
        </w:rPr>
        <w:t xml:space="preserve"> </w:t>
      </w:r>
      <w:r>
        <w:t>2</w:t>
      </w:r>
      <w:r w:rsidR="00597708">
        <w:t xml:space="preserve">5 </w:t>
      </w:r>
      <w:r>
        <w:t>de</w:t>
      </w:r>
      <w:r>
        <w:rPr>
          <w:spacing w:val="-6"/>
        </w:rPr>
        <w:t xml:space="preserve"> </w:t>
      </w:r>
      <w:r w:rsidR="00597708">
        <w:t>abril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2023.</w:t>
      </w:r>
    </w:p>
    <w:sectPr w:rsidR="00AB3C42">
      <w:type w:val="continuous"/>
      <w:pgSz w:w="12240" w:h="15840"/>
      <w:pgMar w:top="220" w:right="2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9B0"/>
    <w:multiLevelType w:val="hybridMultilevel"/>
    <w:tmpl w:val="C6FEB2F0"/>
    <w:lvl w:ilvl="0" w:tplc="2FB0CD20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1" w:hanging="360"/>
      </w:pPr>
    </w:lvl>
    <w:lvl w:ilvl="2" w:tplc="080A001B" w:tentative="1">
      <w:start w:val="1"/>
      <w:numFmt w:val="lowerRoman"/>
      <w:lvlText w:val="%3."/>
      <w:lvlJc w:val="right"/>
      <w:pPr>
        <w:ind w:left="1901" w:hanging="180"/>
      </w:pPr>
    </w:lvl>
    <w:lvl w:ilvl="3" w:tplc="080A000F" w:tentative="1">
      <w:start w:val="1"/>
      <w:numFmt w:val="decimal"/>
      <w:lvlText w:val="%4."/>
      <w:lvlJc w:val="left"/>
      <w:pPr>
        <w:ind w:left="2621" w:hanging="360"/>
      </w:pPr>
    </w:lvl>
    <w:lvl w:ilvl="4" w:tplc="080A0019" w:tentative="1">
      <w:start w:val="1"/>
      <w:numFmt w:val="lowerLetter"/>
      <w:lvlText w:val="%5."/>
      <w:lvlJc w:val="left"/>
      <w:pPr>
        <w:ind w:left="3341" w:hanging="360"/>
      </w:pPr>
    </w:lvl>
    <w:lvl w:ilvl="5" w:tplc="080A001B" w:tentative="1">
      <w:start w:val="1"/>
      <w:numFmt w:val="lowerRoman"/>
      <w:lvlText w:val="%6."/>
      <w:lvlJc w:val="right"/>
      <w:pPr>
        <w:ind w:left="4061" w:hanging="180"/>
      </w:pPr>
    </w:lvl>
    <w:lvl w:ilvl="6" w:tplc="080A000F" w:tentative="1">
      <w:start w:val="1"/>
      <w:numFmt w:val="decimal"/>
      <w:lvlText w:val="%7."/>
      <w:lvlJc w:val="left"/>
      <w:pPr>
        <w:ind w:left="4781" w:hanging="360"/>
      </w:pPr>
    </w:lvl>
    <w:lvl w:ilvl="7" w:tplc="080A0019" w:tentative="1">
      <w:start w:val="1"/>
      <w:numFmt w:val="lowerLetter"/>
      <w:lvlText w:val="%8."/>
      <w:lvlJc w:val="left"/>
      <w:pPr>
        <w:ind w:left="5501" w:hanging="360"/>
      </w:pPr>
    </w:lvl>
    <w:lvl w:ilvl="8" w:tplc="08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E9759F5"/>
    <w:multiLevelType w:val="hybridMultilevel"/>
    <w:tmpl w:val="B78029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3331"/>
    <w:multiLevelType w:val="hybridMultilevel"/>
    <w:tmpl w:val="5DD88CEE"/>
    <w:lvl w:ilvl="0" w:tplc="204C6A78">
      <w:start w:val="1"/>
      <w:numFmt w:val="upperLetter"/>
      <w:lvlText w:val="%1)"/>
      <w:lvlJc w:val="left"/>
      <w:pPr>
        <w:ind w:left="822" w:hanging="360"/>
      </w:pPr>
      <w:rPr>
        <w:rFonts w:ascii="Roboto" w:eastAsia="Roboto" w:hAnsi="Roboto" w:cs="Roboto" w:hint="default"/>
        <w:spacing w:val="-1"/>
        <w:w w:val="103"/>
        <w:sz w:val="22"/>
        <w:szCs w:val="22"/>
        <w:lang w:val="es-ES" w:eastAsia="en-US" w:bidi="ar-SA"/>
      </w:rPr>
    </w:lvl>
    <w:lvl w:ilvl="1" w:tplc="1A185D6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92E603A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61A8FAB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70ADA2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A9E2E15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84ACE8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9A90FCB6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72EC4C2A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47121C8"/>
    <w:multiLevelType w:val="hybridMultilevel"/>
    <w:tmpl w:val="FEB63DAC"/>
    <w:lvl w:ilvl="0" w:tplc="080A001B">
      <w:start w:val="1"/>
      <w:numFmt w:val="lowerRoman"/>
      <w:lvlText w:val="%1."/>
      <w:lvlJc w:val="right"/>
      <w:pPr>
        <w:ind w:left="1542" w:hanging="360"/>
      </w:pPr>
    </w:lvl>
    <w:lvl w:ilvl="1" w:tplc="080A0019">
      <w:start w:val="1"/>
      <w:numFmt w:val="lowerLetter"/>
      <w:lvlText w:val="%2."/>
      <w:lvlJc w:val="left"/>
      <w:pPr>
        <w:ind w:left="2262" w:hanging="360"/>
      </w:pPr>
    </w:lvl>
    <w:lvl w:ilvl="2" w:tplc="080A001B">
      <w:start w:val="1"/>
      <w:numFmt w:val="lowerRoman"/>
      <w:lvlText w:val="%3."/>
      <w:lvlJc w:val="right"/>
      <w:pPr>
        <w:ind w:left="3162" w:hanging="36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" w15:restartNumberingAfterBreak="0">
    <w:nsid w:val="6F0D24B7"/>
    <w:multiLevelType w:val="hybridMultilevel"/>
    <w:tmpl w:val="7DCA3D7E"/>
    <w:lvl w:ilvl="0" w:tplc="74A69EC8">
      <w:start w:val="1"/>
      <w:numFmt w:val="upperRoman"/>
      <w:lvlText w:val="%1."/>
      <w:lvlJc w:val="left"/>
      <w:pPr>
        <w:ind w:left="810" w:hanging="708"/>
      </w:pPr>
      <w:rPr>
        <w:rFonts w:ascii="Roboto" w:eastAsia="Roboto" w:hAnsi="Roboto" w:cs="Roboto" w:hint="default"/>
        <w:b/>
        <w:bCs/>
        <w:w w:val="99"/>
        <w:sz w:val="22"/>
        <w:szCs w:val="22"/>
        <w:lang w:val="es-ES" w:eastAsia="en-US" w:bidi="ar-SA"/>
      </w:rPr>
    </w:lvl>
    <w:lvl w:ilvl="1" w:tplc="02C22338">
      <w:start w:val="1"/>
      <w:numFmt w:val="lowerRoman"/>
      <w:lvlText w:val="%2."/>
      <w:lvlJc w:val="left"/>
      <w:pPr>
        <w:ind w:left="822" w:hanging="471"/>
      </w:pPr>
      <w:rPr>
        <w:rFonts w:ascii="Roboto" w:eastAsia="Roboto" w:hAnsi="Roboto" w:cs="Roboto" w:hint="default"/>
        <w:spacing w:val="-1"/>
        <w:w w:val="97"/>
        <w:sz w:val="22"/>
        <w:szCs w:val="22"/>
        <w:lang w:val="es-ES" w:eastAsia="en-US" w:bidi="ar-SA"/>
      </w:rPr>
    </w:lvl>
    <w:lvl w:ilvl="2" w:tplc="93C2258A">
      <w:numFmt w:val="bullet"/>
      <w:lvlText w:val="•"/>
      <w:lvlJc w:val="left"/>
      <w:pPr>
        <w:ind w:left="2728" w:hanging="471"/>
      </w:pPr>
      <w:rPr>
        <w:rFonts w:hint="default"/>
        <w:lang w:val="es-ES" w:eastAsia="en-US" w:bidi="ar-SA"/>
      </w:rPr>
    </w:lvl>
    <w:lvl w:ilvl="3" w:tplc="7C0C3E50">
      <w:numFmt w:val="bullet"/>
      <w:lvlText w:val="•"/>
      <w:lvlJc w:val="left"/>
      <w:pPr>
        <w:ind w:left="3682" w:hanging="471"/>
      </w:pPr>
      <w:rPr>
        <w:rFonts w:hint="default"/>
        <w:lang w:val="es-ES" w:eastAsia="en-US" w:bidi="ar-SA"/>
      </w:rPr>
    </w:lvl>
    <w:lvl w:ilvl="4" w:tplc="FF7A9914">
      <w:numFmt w:val="bullet"/>
      <w:lvlText w:val="•"/>
      <w:lvlJc w:val="left"/>
      <w:pPr>
        <w:ind w:left="4636" w:hanging="471"/>
      </w:pPr>
      <w:rPr>
        <w:rFonts w:hint="default"/>
        <w:lang w:val="es-ES" w:eastAsia="en-US" w:bidi="ar-SA"/>
      </w:rPr>
    </w:lvl>
    <w:lvl w:ilvl="5" w:tplc="0AACDDAA">
      <w:numFmt w:val="bullet"/>
      <w:lvlText w:val="•"/>
      <w:lvlJc w:val="left"/>
      <w:pPr>
        <w:ind w:left="5590" w:hanging="471"/>
      </w:pPr>
      <w:rPr>
        <w:rFonts w:hint="default"/>
        <w:lang w:val="es-ES" w:eastAsia="en-US" w:bidi="ar-SA"/>
      </w:rPr>
    </w:lvl>
    <w:lvl w:ilvl="6" w:tplc="479A2A8C">
      <w:numFmt w:val="bullet"/>
      <w:lvlText w:val="•"/>
      <w:lvlJc w:val="left"/>
      <w:pPr>
        <w:ind w:left="6544" w:hanging="471"/>
      </w:pPr>
      <w:rPr>
        <w:rFonts w:hint="default"/>
        <w:lang w:val="es-ES" w:eastAsia="en-US" w:bidi="ar-SA"/>
      </w:rPr>
    </w:lvl>
    <w:lvl w:ilvl="7" w:tplc="C53E8A46">
      <w:numFmt w:val="bullet"/>
      <w:lvlText w:val="•"/>
      <w:lvlJc w:val="left"/>
      <w:pPr>
        <w:ind w:left="7498" w:hanging="471"/>
      </w:pPr>
      <w:rPr>
        <w:rFonts w:hint="default"/>
        <w:lang w:val="es-ES" w:eastAsia="en-US" w:bidi="ar-SA"/>
      </w:rPr>
    </w:lvl>
    <w:lvl w:ilvl="8" w:tplc="293C4D62">
      <w:numFmt w:val="bullet"/>
      <w:lvlText w:val="•"/>
      <w:lvlJc w:val="left"/>
      <w:pPr>
        <w:ind w:left="8452" w:hanging="471"/>
      </w:pPr>
      <w:rPr>
        <w:rFonts w:hint="default"/>
        <w:lang w:val="es-ES" w:eastAsia="en-US" w:bidi="ar-SA"/>
      </w:rPr>
    </w:lvl>
  </w:abstractNum>
  <w:num w:numId="1" w16cid:durableId="761491029">
    <w:abstractNumId w:val="4"/>
  </w:num>
  <w:num w:numId="2" w16cid:durableId="618494131">
    <w:abstractNumId w:val="2"/>
  </w:num>
  <w:num w:numId="3" w16cid:durableId="1274216591">
    <w:abstractNumId w:val="0"/>
  </w:num>
  <w:num w:numId="4" w16cid:durableId="897089517">
    <w:abstractNumId w:val="1"/>
  </w:num>
  <w:num w:numId="5" w16cid:durableId="1646010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42"/>
    <w:rsid w:val="00275F7C"/>
    <w:rsid w:val="00397914"/>
    <w:rsid w:val="003D7360"/>
    <w:rsid w:val="00597708"/>
    <w:rsid w:val="00AB3C42"/>
    <w:rsid w:val="00B62579"/>
    <w:rsid w:val="00C85789"/>
    <w:rsid w:val="00E44792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E726"/>
  <w15:docId w15:val="{43905EAF-224A-4E19-BD97-E2C46E0E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s-ES"/>
    </w:rPr>
  </w:style>
  <w:style w:type="paragraph" w:styleId="Ttulo1">
    <w:name w:val="heading 1"/>
    <w:basedOn w:val="Normal"/>
    <w:uiPriority w:val="9"/>
    <w:qFormat/>
    <w:pPr>
      <w:spacing w:before="96"/>
      <w:ind w:left="810" w:hanging="70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</w:style>
  <w:style w:type="paragraph" w:styleId="Prrafodelista">
    <w:name w:val="List Paragraph"/>
    <w:basedOn w:val="Normal"/>
    <w:uiPriority w:val="1"/>
    <w:qFormat/>
    <w:pPr>
      <w:ind w:left="810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979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retaria.anticorrupcion.org/avisos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dad.transparencia@anticorrupc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Normativo</dc:creator>
  <cp:lastModifiedBy>Asesor Normativo</cp:lastModifiedBy>
  <cp:revision>2</cp:revision>
  <dcterms:created xsi:type="dcterms:W3CDTF">2023-05-09T20:43:00Z</dcterms:created>
  <dcterms:modified xsi:type="dcterms:W3CDTF">2023-05-09T20:43:00Z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