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2697FD" w14:textId="77777777" w:rsidR="009B5F69" w:rsidRDefault="009B5F69">
      <w:pPr>
        <w:spacing w:after="0" w:line="240" w:lineRule="auto"/>
        <w:rPr>
          <w:b/>
          <w:sz w:val="26"/>
          <w:szCs w:val="26"/>
        </w:rPr>
      </w:pPr>
      <w:bookmarkStart w:id="0" w:name="_GoBack"/>
      <w:bookmarkEnd w:id="0"/>
    </w:p>
    <w:p w14:paraId="25A17F95" w14:textId="77777777" w:rsidR="009B5F69" w:rsidRDefault="009B5F69">
      <w:pPr>
        <w:spacing w:after="0" w:line="240" w:lineRule="auto"/>
        <w:jc w:val="center"/>
        <w:rPr>
          <w:b/>
          <w:sz w:val="26"/>
          <w:szCs w:val="26"/>
        </w:rPr>
      </w:pPr>
    </w:p>
    <w:p w14:paraId="3FA83339" w14:textId="3E93A6AC" w:rsidR="009B5F69" w:rsidRDefault="00F44A9D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ACTA DE LA </w:t>
      </w:r>
      <w:r w:rsidR="00E90F9E">
        <w:rPr>
          <w:b/>
          <w:sz w:val="26"/>
          <w:szCs w:val="26"/>
        </w:rPr>
        <w:t>DÉCIMA</w:t>
      </w:r>
      <w:r>
        <w:rPr>
          <w:b/>
          <w:sz w:val="26"/>
          <w:szCs w:val="26"/>
        </w:rPr>
        <w:t xml:space="preserve"> </w:t>
      </w:r>
      <w:r w:rsidR="00FB32F9">
        <w:rPr>
          <w:b/>
          <w:sz w:val="26"/>
          <w:szCs w:val="26"/>
        </w:rPr>
        <w:t xml:space="preserve">PRIMERA </w:t>
      </w:r>
      <w:r>
        <w:rPr>
          <w:b/>
          <w:sz w:val="26"/>
          <w:szCs w:val="26"/>
        </w:rPr>
        <w:t>SESIÓN ORDINARIA DEL COMITÉ</w:t>
      </w:r>
    </w:p>
    <w:p w14:paraId="32C1DF1C" w14:textId="77777777" w:rsidR="009B5F69" w:rsidRDefault="00F44A9D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COORDINADOR DEL SISTEMA ESTATAL ANTICORRUPCIÓN</w:t>
      </w:r>
    </w:p>
    <w:p w14:paraId="52990100" w14:textId="77777777" w:rsidR="009B5F69" w:rsidRDefault="00F44A9D">
      <w:pPr>
        <w:spacing w:after="0" w:line="240" w:lineRule="auto"/>
        <w:jc w:val="center"/>
        <w:rPr>
          <w:b/>
          <w:sz w:val="26"/>
          <w:szCs w:val="26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</w:p>
    <w:p w14:paraId="52C82FF2" w14:textId="664B79A1" w:rsidR="009B5F69" w:rsidRDefault="00F44A9D">
      <w:pPr>
        <w:jc w:val="both"/>
        <w:rPr>
          <w:sz w:val="24"/>
          <w:szCs w:val="24"/>
        </w:rPr>
      </w:pPr>
      <w:r>
        <w:rPr>
          <w:sz w:val="24"/>
          <w:szCs w:val="24"/>
        </w:rPr>
        <w:t>En estricto apego a lo dispuesto por los artículos 10, 12 y 13 de la Ley del Sistema Anticorrupción del Estado de Chihuahua, los integrantes del Comité Coordinador del Sistema Estatal Anticorrupción</w:t>
      </w:r>
      <w:r>
        <w:rPr>
          <w:sz w:val="24"/>
          <w:szCs w:val="24"/>
          <w:vertAlign w:val="superscript"/>
        </w:rPr>
        <w:footnoteReference w:id="1"/>
      </w:r>
      <w:r w:rsidR="0069661C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se reunieron en </w:t>
      </w:r>
      <w:r w:rsidR="00CE2C6D">
        <w:rPr>
          <w:sz w:val="24"/>
          <w:szCs w:val="24"/>
        </w:rPr>
        <w:t>S</w:t>
      </w:r>
      <w:r>
        <w:rPr>
          <w:sz w:val="24"/>
          <w:szCs w:val="24"/>
        </w:rPr>
        <w:t xml:space="preserve">esión </w:t>
      </w:r>
      <w:r w:rsidR="00CE2C6D">
        <w:rPr>
          <w:sz w:val="24"/>
          <w:szCs w:val="24"/>
        </w:rPr>
        <w:t>O</w:t>
      </w:r>
      <w:r>
        <w:rPr>
          <w:sz w:val="24"/>
          <w:szCs w:val="24"/>
        </w:rPr>
        <w:t>rdinaria a las</w:t>
      </w:r>
      <w:r w:rsidR="00384A54">
        <w:rPr>
          <w:sz w:val="24"/>
          <w:szCs w:val="24"/>
        </w:rPr>
        <w:t xml:space="preserve"> diecisiete horas con cuarenta y cinco minutos, el día trece de noviembre de dos mil diecinueve, en la</w:t>
      </w:r>
      <w:r w:rsidR="00384A54" w:rsidRPr="00085FEC">
        <w:rPr>
          <w:sz w:val="24"/>
          <w:szCs w:val="24"/>
        </w:rPr>
        <w:t xml:space="preserve"> Sala adjunta al Pleno del Tribunal Superior de Justicia</w:t>
      </w:r>
      <w:r w:rsidR="00384A54">
        <w:rPr>
          <w:sz w:val="24"/>
          <w:szCs w:val="24"/>
        </w:rPr>
        <w:t xml:space="preserve">, ubicada en Av. </w:t>
      </w:r>
      <w:r w:rsidR="00384A54" w:rsidRPr="00085FEC">
        <w:rPr>
          <w:sz w:val="24"/>
          <w:szCs w:val="24"/>
        </w:rPr>
        <w:t>Ocampo, número 119, Colonia Barrio de San Pedro, C.P. 31000, de la Ciudad de Chihuahua</w:t>
      </w:r>
      <w:r w:rsidR="00384A54">
        <w:rPr>
          <w:sz w:val="24"/>
          <w:szCs w:val="24"/>
        </w:rPr>
        <w:t>.</w:t>
      </w:r>
    </w:p>
    <w:p w14:paraId="64E433AC" w14:textId="5FC69B12" w:rsidR="009B5F69" w:rsidRDefault="00F44A9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Posteriormente, el Mtro. Félix Romo </w:t>
      </w:r>
      <w:proofErr w:type="spellStart"/>
      <w:r>
        <w:rPr>
          <w:sz w:val="24"/>
          <w:szCs w:val="24"/>
        </w:rPr>
        <w:t>Gasson</w:t>
      </w:r>
      <w:proofErr w:type="spellEnd"/>
      <w:r>
        <w:rPr>
          <w:sz w:val="24"/>
          <w:szCs w:val="24"/>
        </w:rPr>
        <w:t>, Secretario Técnico de la Secretaría Ejecutiva del Sistema Estatal Anticorrupción</w:t>
      </w:r>
      <w:r>
        <w:rPr>
          <w:sz w:val="24"/>
          <w:szCs w:val="24"/>
          <w:vertAlign w:val="superscript"/>
        </w:rPr>
        <w:footnoteReference w:id="2"/>
      </w:r>
      <w:r>
        <w:rPr>
          <w:sz w:val="24"/>
          <w:szCs w:val="24"/>
        </w:rPr>
        <w:t xml:space="preserve">, verificó la lista </w:t>
      </w:r>
      <w:r w:rsidR="00110A82">
        <w:rPr>
          <w:sz w:val="24"/>
          <w:szCs w:val="24"/>
        </w:rPr>
        <w:t xml:space="preserve">de asistencia </w:t>
      </w:r>
      <w:r>
        <w:rPr>
          <w:sz w:val="24"/>
          <w:szCs w:val="24"/>
        </w:rPr>
        <w:t xml:space="preserve">de los siguientes miembros del Comité Coordinador: </w:t>
      </w:r>
    </w:p>
    <w:tbl>
      <w:tblPr>
        <w:tblStyle w:val="a"/>
        <w:tblW w:w="8828" w:type="dxa"/>
        <w:tblInd w:w="0" w:type="dxa"/>
        <w:tblBorders>
          <w:top w:val="dotted" w:sz="4" w:space="0" w:color="002060"/>
          <w:left w:val="dotted" w:sz="4" w:space="0" w:color="002060"/>
          <w:bottom w:val="dotted" w:sz="4" w:space="0" w:color="002060"/>
          <w:right w:val="dotted" w:sz="4" w:space="0" w:color="002060"/>
          <w:insideH w:val="dotted" w:sz="4" w:space="0" w:color="002060"/>
          <w:insideV w:val="dotted" w:sz="4" w:space="0" w:color="002060"/>
        </w:tblBorders>
        <w:tblLayout w:type="fixed"/>
        <w:tblLook w:val="0400" w:firstRow="0" w:lastRow="0" w:firstColumn="0" w:lastColumn="0" w:noHBand="0" w:noVBand="1"/>
      </w:tblPr>
      <w:tblGrid>
        <w:gridCol w:w="4414"/>
        <w:gridCol w:w="4414"/>
      </w:tblGrid>
      <w:tr w:rsidR="009B5F69" w14:paraId="506C2F47" w14:textId="77777777" w:rsidTr="002F539A">
        <w:tc>
          <w:tcPr>
            <w:tcW w:w="4414" w:type="dxa"/>
            <w:shd w:val="clear" w:color="auto" w:fill="D9D9D9" w:themeFill="background1" w:themeFillShade="D9"/>
          </w:tcPr>
          <w:p w14:paraId="219F48BE" w14:textId="77777777" w:rsidR="009B5F69" w:rsidRDefault="00F44A9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Nombre</w:t>
            </w:r>
          </w:p>
        </w:tc>
        <w:tc>
          <w:tcPr>
            <w:tcW w:w="4414" w:type="dxa"/>
            <w:shd w:val="clear" w:color="auto" w:fill="D9D9D9" w:themeFill="background1" w:themeFillShade="D9"/>
          </w:tcPr>
          <w:p w14:paraId="76B67324" w14:textId="77777777" w:rsidR="009B5F69" w:rsidRDefault="00F44A9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Cargo</w:t>
            </w:r>
          </w:p>
        </w:tc>
      </w:tr>
      <w:tr w:rsidR="00384A54" w14:paraId="3C6D4B02" w14:textId="77777777">
        <w:tc>
          <w:tcPr>
            <w:tcW w:w="4414" w:type="dxa"/>
          </w:tcPr>
          <w:p w14:paraId="615E92BA" w14:textId="2CD1EAC6" w:rsidR="00384A54" w:rsidRDefault="00384A54" w:rsidP="00384A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Mtra. Norma Yadira Lozano Fernández</w:t>
            </w:r>
          </w:p>
        </w:tc>
        <w:tc>
          <w:tcPr>
            <w:tcW w:w="4414" w:type="dxa"/>
          </w:tcPr>
          <w:p w14:paraId="042FE4E8" w14:textId="46760177" w:rsidR="00384A54" w:rsidRDefault="00384A54" w:rsidP="00384A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Presidenta del Comité de Participación Ciudadana del Sistema Estatal Anticorrupción</w:t>
            </w:r>
          </w:p>
        </w:tc>
      </w:tr>
      <w:tr w:rsidR="00384A54" w14:paraId="4F6A245C" w14:textId="77777777">
        <w:tc>
          <w:tcPr>
            <w:tcW w:w="4414" w:type="dxa"/>
          </w:tcPr>
          <w:p w14:paraId="47E36471" w14:textId="06D6E5CF" w:rsidR="00384A54" w:rsidRDefault="00384A54" w:rsidP="00384A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Lic. Héctor Alberto Acosta Félix</w:t>
            </w:r>
          </w:p>
        </w:tc>
        <w:tc>
          <w:tcPr>
            <w:tcW w:w="4414" w:type="dxa"/>
          </w:tcPr>
          <w:p w14:paraId="79911F49" w14:textId="32E3881A" w:rsidR="00384A54" w:rsidRDefault="00384A54" w:rsidP="00384A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Auditor Superior del Estado de Chihuahua</w:t>
            </w:r>
          </w:p>
        </w:tc>
      </w:tr>
      <w:tr w:rsidR="00384A54" w14:paraId="6194606D" w14:textId="77777777">
        <w:tc>
          <w:tcPr>
            <w:tcW w:w="4414" w:type="dxa"/>
          </w:tcPr>
          <w:p w14:paraId="3601CC8B" w14:textId="556EA2B0" w:rsidR="00384A54" w:rsidRDefault="00384A54" w:rsidP="00384A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Mtra. Mónica Vargas Ruiz</w:t>
            </w:r>
          </w:p>
        </w:tc>
        <w:tc>
          <w:tcPr>
            <w:tcW w:w="4414" w:type="dxa"/>
          </w:tcPr>
          <w:p w14:paraId="7E10B248" w14:textId="51F16B95" w:rsidR="00384A54" w:rsidRDefault="00384A54" w:rsidP="00384A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Secretaria de la Función Pública</w:t>
            </w:r>
          </w:p>
        </w:tc>
      </w:tr>
      <w:tr w:rsidR="00384A54" w14:paraId="71CA7559" w14:textId="77777777">
        <w:trPr>
          <w:trHeight w:val="60"/>
        </w:trPr>
        <w:tc>
          <w:tcPr>
            <w:tcW w:w="4414" w:type="dxa"/>
          </w:tcPr>
          <w:p w14:paraId="14442193" w14:textId="69A552FB" w:rsidR="00384A54" w:rsidRDefault="00384A54" w:rsidP="00384A54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Mgdo</w:t>
            </w:r>
            <w:proofErr w:type="spellEnd"/>
            <w:r>
              <w:rPr>
                <w:sz w:val="24"/>
                <w:szCs w:val="24"/>
              </w:rPr>
              <w:t xml:space="preserve">. Gregorio Daniel Morales </w:t>
            </w:r>
            <w:proofErr w:type="spellStart"/>
            <w:r>
              <w:rPr>
                <w:sz w:val="24"/>
                <w:szCs w:val="24"/>
              </w:rPr>
              <w:t>Luévano</w:t>
            </w:r>
            <w:proofErr w:type="spellEnd"/>
          </w:p>
        </w:tc>
        <w:tc>
          <w:tcPr>
            <w:tcW w:w="4414" w:type="dxa"/>
          </w:tcPr>
          <w:p w14:paraId="14C8AE11" w14:textId="18896861" w:rsidR="00384A54" w:rsidRDefault="00384A54" w:rsidP="00384A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Presidente del Tribunal Estatal de Justicia Administrativa</w:t>
            </w:r>
          </w:p>
        </w:tc>
      </w:tr>
    </w:tbl>
    <w:p w14:paraId="7F04D9DB" w14:textId="77777777" w:rsidR="009B5F69" w:rsidRDefault="009B5F69">
      <w:pPr>
        <w:jc w:val="both"/>
        <w:rPr>
          <w:sz w:val="24"/>
          <w:szCs w:val="24"/>
        </w:rPr>
      </w:pPr>
    </w:p>
    <w:p w14:paraId="78269094" w14:textId="77777777" w:rsidR="009B5F69" w:rsidRDefault="00F44A9D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DESARROLLO DE LA SESIÓN Y ACUERDOS</w:t>
      </w:r>
    </w:p>
    <w:p w14:paraId="7A857EDD" w14:textId="77777777" w:rsidR="009B5F69" w:rsidRDefault="009B5F69">
      <w:pPr>
        <w:spacing w:after="0" w:line="240" w:lineRule="auto"/>
        <w:jc w:val="center"/>
        <w:rPr>
          <w:b/>
          <w:sz w:val="24"/>
          <w:szCs w:val="24"/>
        </w:rPr>
      </w:pPr>
    </w:p>
    <w:p w14:paraId="6E60E349" w14:textId="77777777" w:rsidR="009B5F69" w:rsidRDefault="00F44A9D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1. Bienvenida a los miembros integrantes del Comité Coordinador.</w:t>
      </w:r>
    </w:p>
    <w:p w14:paraId="15FC633B" w14:textId="77777777" w:rsidR="009B5F69" w:rsidRDefault="009B5F69">
      <w:pPr>
        <w:spacing w:after="0" w:line="240" w:lineRule="auto"/>
        <w:jc w:val="both"/>
        <w:rPr>
          <w:b/>
          <w:sz w:val="24"/>
          <w:szCs w:val="24"/>
        </w:rPr>
      </w:pPr>
    </w:p>
    <w:p w14:paraId="0E777DB7" w14:textId="77777777" w:rsidR="009B5F69" w:rsidRDefault="00F44A9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La Presidenta del Comité de Participación Ciudadana del Sistema Estatal Anticorrupción</w:t>
      </w:r>
      <w:r>
        <w:rPr>
          <w:sz w:val="24"/>
          <w:szCs w:val="24"/>
          <w:vertAlign w:val="superscript"/>
        </w:rPr>
        <w:footnoteReference w:id="3"/>
      </w:r>
      <w:r>
        <w:rPr>
          <w:sz w:val="24"/>
          <w:szCs w:val="24"/>
        </w:rPr>
        <w:t>, dio la bienvenida a los integrantes del Comité Coordinador y a quienes siguen las transmisiones de las sesiones por cualquier otro medio.</w:t>
      </w:r>
    </w:p>
    <w:p w14:paraId="1B9B0042" w14:textId="77777777" w:rsidR="004C4F50" w:rsidRDefault="004C4F50">
      <w:pPr>
        <w:spacing w:after="0" w:line="240" w:lineRule="auto"/>
        <w:jc w:val="both"/>
        <w:rPr>
          <w:b/>
          <w:sz w:val="24"/>
          <w:szCs w:val="24"/>
        </w:rPr>
      </w:pPr>
    </w:p>
    <w:p w14:paraId="2465B2F4" w14:textId="77777777" w:rsidR="009B5F69" w:rsidRDefault="00F44A9D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2. Lista de asistencia y verificación del quórum.</w:t>
      </w:r>
    </w:p>
    <w:p w14:paraId="6C8EFF59" w14:textId="77777777" w:rsidR="009B5F69" w:rsidRDefault="009B5F69">
      <w:pPr>
        <w:spacing w:after="0" w:line="240" w:lineRule="auto"/>
        <w:jc w:val="both"/>
        <w:rPr>
          <w:b/>
          <w:sz w:val="24"/>
          <w:szCs w:val="24"/>
        </w:rPr>
      </w:pPr>
      <w:bookmarkStart w:id="1" w:name="_heading=h.gjdgxs" w:colFirst="0" w:colLast="0"/>
      <w:bookmarkEnd w:id="1"/>
    </w:p>
    <w:p w14:paraId="44E6E8D3" w14:textId="6A760C94" w:rsidR="009B5F69" w:rsidRDefault="00F44A9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El Secretario Técnico informó </w:t>
      </w:r>
      <w:r w:rsidR="006A71BF">
        <w:rPr>
          <w:sz w:val="24"/>
          <w:szCs w:val="24"/>
        </w:rPr>
        <w:t>que,</w:t>
      </w:r>
      <w:r>
        <w:rPr>
          <w:sz w:val="24"/>
          <w:szCs w:val="24"/>
        </w:rPr>
        <w:t xml:space="preserve"> estando presentes </w:t>
      </w:r>
      <w:r w:rsidR="004C4F50">
        <w:rPr>
          <w:sz w:val="24"/>
          <w:szCs w:val="24"/>
        </w:rPr>
        <w:t>cuatro</w:t>
      </w:r>
      <w:r>
        <w:rPr>
          <w:sz w:val="24"/>
          <w:szCs w:val="24"/>
        </w:rPr>
        <w:t xml:space="preserve"> integrantes del Comité Coordinador, mismos que se mencionan al inicio de la presente acta, se cumplió con el </w:t>
      </w:r>
      <w:r>
        <w:rPr>
          <w:i/>
          <w:sz w:val="24"/>
          <w:szCs w:val="24"/>
        </w:rPr>
        <w:lastRenderedPageBreak/>
        <w:t>quórum</w:t>
      </w:r>
      <w:r>
        <w:rPr>
          <w:sz w:val="24"/>
          <w:szCs w:val="24"/>
        </w:rPr>
        <w:t xml:space="preserve"> requerido en el párrafo segundo del artículo 13 de la Ley del Sistema Anticorrupción del Estado de Chihuahua, por lo que se declaró abierta la </w:t>
      </w:r>
      <w:r w:rsidR="004C4F50">
        <w:rPr>
          <w:sz w:val="24"/>
          <w:szCs w:val="24"/>
        </w:rPr>
        <w:t>Décima</w:t>
      </w:r>
      <w:r w:rsidR="00384A54">
        <w:rPr>
          <w:sz w:val="24"/>
          <w:szCs w:val="24"/>
        </w:rPr>
        <w:t xml:space="preserve"> Primera</w:t>
      </w:r>
      <w:r>
        <w:rPr>
          <w:sz w:val="24"/>
          <w:szCs w:val="24"/>
        </w:rPr>
        <w:t xml:space="preserve"> Sesión Ordinaria 2019 de este Comité Coordinador.</w:t>
      </w:r>
    </w:p>
    <w:p w14:paraId="697ECB47" w14:textId="77777777" w:rsidR="009B5F69" w:rsidRDefault="009B5F69">
      <w:pPr>
        <w:spacing w:after="0" w:line="240" w:lineRule="auto"/>
        <w:jc w:val="both"/>
        <w:rPr>
          <w:sz w:val="24"/>
          <w:szCs w:val="24"/>
        </w:rPr>
      </w:pPr>
    </w:p>
    <w:p w14:paraId="404960D3" w14:textId="77777777" w:rsidR="009B5F69" w:rsidRDefault="00F44A9D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3. Lectura y, en su caso, aprobación del Orden del Día.</w:t>
      </w:r>
    </w:p>
    <w:p w14:paraId="5A14460F" w14:textId="77777777" w:rsidR="009B5F69" w:rsidRDefault="009B5F69">
      <w:pPr>
        <w:spacing w:after="0" w:line="240" w:lineRule="auto"/>
        <w:jc w:val="both"/>
        <w:rPr>
          <w:b/>
          <w:sz w:val="24"/>
          <w:szCs w:val="24"/>
        </w:rPr>
      </w:pPr>
    </w:p>
    <w:p w14:paraId="56D08B42" w14:textId="48F0D71B" w:rsidR="009B5F69" w:rsidRPr="00FB32F9" w:rsidRDefault="00F44A9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El Secretario Técnico dio lectura a los puntos del Orden del Día, </w:t>
      </w:r>
      <w:r w:rsidR="00384A54">
        <w:rPr>
          <w:sz w:val="24"/>
          <w:szCs w:val="24"/>
        </w:rPr>
        <w:t>posteriormente la Presidenta del Comité de Participación Ciudadana, solicitó que en el punto número cinco se expusieran los</w:t>
      </w:r>
      <w:r w:rsidR="00384A54" w:rsidRPr="00085FEC">
        <w:t xml:space="preserve"> </w:t>
      </w:r>
      <w:r w:rsidR="00384A54" w:rsidRPr="00FB32F9">
        <w:rPr>
          <w:sz w:val="24"/>
          <w:szCs w:val="24"/>
        </w:rPr>
        <w:t>“</w:t>
      </w:r>
      <w:r w:rsidR="00384A54" w:rsidRPr="00FB32F9">
        <w:rPr>
          <w:i/>
          <w:sz w:val="24"/>
          <w:szCs w:val="24"/>
        </w:rPr>
        <w:t>Resultados y avances en el proceso de fiscalización por la</w:t>
      </w:r>
      <w:r w:rsidR="00110A82">
        <w:rPr>
          <w:i/>
          <w:sz w:val="24"/>
          <w:szCs w:val="24"/>
        </w:rPr>
        <w:t xml:space="preserve"> Auditorí</w:t>
      </w:r>
      <w:r w:rsidR="00384A54" w:rsidRPr="00FB32F9">
        <w:rPr>
          <w:i/>
          <w:sz w:val="24"/>
          <w:szCs w:val="24"/>
        </w:rPr>
        <w:t>a Superior del Estado de Chihuahua” a cargo del Lic. Héctor Alberto Acosta Féli</w:t>
      </w:r>
      <w:r w:rsidR="00384A54" w:rsidRPr="00FB32F9">
        <w:rPr>
          <w:sz w:val="24"/>
          <w:szCs w:val="24"/>
        </w:rPr>
        <w:t xml:space="preserve">x </w:t>
      </w:r>
      <w:r w:rsidR="00384A54">
        <w:t xml:space="preserve">y </w:t>
      </w:r>
      <w:r w:rsidR="00384A54" w:rsidRPr="00FB32F9">
        <w:rPr>
          <w:sz w:val="24"/>
          <w:szCs w:val="24"/>
        </w:rPr>
        <w:t xml:space="preserve">en el número seis la </w:t>
      </w:r>
      <w:r w:rsidR="00384A54" w:rsidRPr="00FB32F9">
        <w:rPr>
          <w:i/>
          <w:sz w:val="24"/>
          <w:szCs w:val="24"/>
        </w:rPr>
        <w:t>Presentación del Tablero de Indicadores a septiembre</w:t>
      </w:r>
      <w:r w:rsidR="00384A54" w:rsidRPr="00FB32F9">
        <w:rPr>
          <w:sz w:val="24"/>
          <w:szCs w:val="24"/>
        </w:rPr>
        <w:t>, modificándose en consecuencia el Orden del Día.</w:t>
      </w:r>
    </w:p>
    <w:p w14:paraId="7500F67E" w14:textId="77777777" w:rsidR="00384A54" w:rsidRPr="00FB32F9" w:rsidRDefault="00384A54">
      <w:pPr>
        <w:spacing w:after="0" w:line="240" w:lineRule="auto"/>
        <w:jc w:val="both"/>
        <w:rPr>
          <w:sz w:val="24"/>
          <w:szCs w:val="24"/>
        </w:rPr>
      </w:pPr>
    </w:p>
    <w:p w14:paraId="4A5BFBE1" w14:textId="77777777" w:rsidR="00384A54" w:rsidRPr="00FB32F9" w:rsidRDefault="00384A54" w:rsidP="00384A54">
      <w:pPr>
        <w:spacing w:after="0" w:line="240" w:lineRule="auto"/>
        <w:jc w:val="both"/>
        <w:rPr>
          <w:sz w:val="24"/>
          <w:szCs w:val="24"/>
        </w:rPr>
      </w:pPr>
      <w:r w:rsidRPr="00FB32F9">
        <w:rPr>
          <w:sz w:val="24"/>
          <w:szCs w:val="24"/>
        </w:rPr>
        <w:t xml:space="preserve">Acto seguido, </w:t>
      </w:r>
      <w:r w:rsidRPr="00FB32F9">
        <w:rPr>
          <w:color w:val="000000"/>
          <w:sz w:val="24"/>
          <w:szCs w:val="24"/>
        </w:rPr>
        <w:t>el Secretario Técnico</w:t>
      </w:r>
      <w:r w:rsidRPr="00FB32F9">
        <w:rPr>
          <w:sz w:val="24"/>
          <w:szCs w:val="24"/>
        </w:rPr>
        <w:t xml:space="preserve"> sometió a consideración de los integrantes el Orden del Día con las modificaciones mencionadas, en los siguientes términos:</w:t>
      </w:r>
    </w:p>
    <w:p w14:paraId="197B4CB4" w14:textId="77777777" w:rsidR="009B5F69" w:rsidRDefault="009B5F69">
      <w:pPr>
        <w:spacing w:after="0" w:line="240" w:lineRule="auto"/>
        <w:jc w:val="both"/>
        <w:rPr>
          <w:b/>
          <w:sz w:val="24"/>
          <w:szCs w:val="24"/>
        </w:rPr>
      </w:pPr>
    </w:p>
    <w:p w14:paraId="2A3A542F" w14:textId="77777777" w:rsidR="009B5F69" w:rsidRDefault="00F44A9D">
      <w:pPr>
        <w:spacing w:after="0" w:line="240" w:lineRule="auto"/>
        <w:ind w:left="567" w:right="900"/>
        <w:jc w:val="center"/>
        <w:rPr>
          <w:b/>
        </w:rPr>
      </w:pPr>
      <w:r>
        <w:rPr>
          <w:b/>
        </w:rPr>
        <w:t>ORDEN DEL DÍA</w:t>
      </w:r>
    </w:p>
    <w:p w14:paraId="1ABC4ACB" w14:textId="77777777" w:rsidR="009B5F69" w:rsidRDefault="009B5F69">
      <w:pPr>
        <w:spacing w:after="0" w:line="240" w:lineRule="auto"/>
        <w:ind w:left="567" w:right="900"/>
        <w:jc w:val="center"/>
      </w:pPr>
    </w:p>
    <w:p w14:paraId="4215AB6F" w14:textId="46B94FCE" w:rsidR="00384A54" w:rsidRDefault="00A64BDF" w:rsidP="00384A54">
      <w:pPr>
        <w:spacing w:after="0" w:line="240" w:lineRule="auto"/>
        <w:ind w:left="1287" w:right="616" w:hanging="566"/>
      </w:pPr>
      <w:r>
        <w:t>1.  </w:t>
      </w:r>
      <w:r w:rsidR="00384A54">
        <w:t>Bienvenida a los miembros integrantes del Comité Coordinador.</w:t>
      </w:r>
    </w:p>
    <w:p w14:paraId="545E8A3B" w14:textId="3FEE14BA" w:rsidR="00384A54" w:rsidRDefault="00A64BDF" w:rsidP="00384A54">
      <w:pPr>
        <w:spacing w:after="0" w:line="240" w:lineRule="auto"/>
        <w:ind w:left="1287" w:right="616" w:hanging="566"/>
      </w:pPr>
      <w:r>
        <w:t>2.  </w:t>
      </w:r>
      <w:r w:rsidR="00384A54">
        <w:t>Lista de asistencia y verificación del quórum.</w:t>
      </w:r>
    </w:p>
    <w:p w14:paraId="49E9C928" w14:textId="653DCBC4" w:rsidR="00384A54" w:rsidRDefault="00A64BDF" w:rsidP="00384A54">
      <w:pPr>
        <w:spacing w:after="0" w:line="240" w:lineRule="auto"/>
        <w:ind w:left="1287" w:right="616" w:hanging="566"/>
      </w:pPr>
      <w:r>
        <w:t>3.  </w:t>
      </w:r>
      <w:r w:rsidR="00384A54">
        <w:t>Lectura y, en su caso, aprobación del Orden del Día.</w:t>
      </w:r>
    </w:p>
    <w:p w14:paraId="28D6E790" w14:textId="517D75CD" w:rsidR="00384A54" w:rsidRDefault="00A64BDF" w:rsidP="00384A54">
      <w:pPr>
        <w:spacing w:after="0" w:line="240" w:lineRule="auto"/>
        <w:ind w:left="1287" w:right="616" w:hanging="566"/>
      </w:pPr>
      <w:r>
        <w:t>4.  </w:t>
      </w:r>
      <w:r w:rsidR="00384A54">
        <w:t>Lectura y, en su caso, aprobación del acta de la sesión anterior.</w:t>
      </w:r>
    </w:p>
    <w:p w14:paraId="1EF20BFA" w14:textId="5A60545E" w:rsidR="00A64BDF" w:rsidRDefault="00A64BDF" w:rsidP="00A64BDF">
      <w:pPr>
        <w:spacing w:after="0" w:line="240" w:lineRule="auto"/>
        <w:ind w:left="993" w:right="616" w:hanging="272"/>
      </w:pPr>
      <w:r>
        <w:t xml:space="preserve">5.  </w:t>
      </w:r>
      <w:r w:rsidRPr="00085FEC">
        <w:t xml:space="preserve">Exposición “Resultados y avances en el proceso de fiscalización por la Auditoría </w:t>
      </w:r>
      <w:r>
        <w:t xml:space="preserve">                        </w:t>
      </w:r>
    </w:p>
    <w:p w14:paraId="577E4598" w14:textId="0FEF5037" w:rsidR="00384A54" w:rsidRPr="00085FEC" w:rsidRDefault="00A64BDF" w:rsidP="00A64BDF">
      <w:pPr>
        <w:spacing w:after="0" w:line="240" w:lineRule="auto"/>
        <w:ind w:left="1287" w:right="616" w:hanging="566"/>
      </w:pPr>
      <w:r>
        <w:t xml:space="preserve">      </w:t>
      </w:r>
      <w:r w:rsidRPr="00085FEC">
        <w:t>Superior del Estado de Chihuahua” a cargo del Lic. Héctor Alberto Acosta Félix</w:t>
      </w:r>
      <w:r>
        <w:t>.</w:t>
      </w:r>
    </w:p>
    <w:p w14:paraId="0C1ED324" w14:textId="34ADF07A" w:rsidR="00A64BDF" w:rsidRDefault="00384A54" w:rsidP="00A64BDF">
      <w:pPr>
        <w:spacing w:after="0" w:line="240" w:lineRule="auto"/>
        <w:ind w:left="993" w:right="616" w:hanging="272"/>
      </w:pPr>
      <w:r w:rsidRPr="00085FEC">
        <w:t>6.</w:t>
      </w:r>
      <w:r>
        <w:t xml:space="preserve">  </w:t>
      </w:r>
      <w:r w:rsidR="00A64BDF" w:rsidRPr="00085FEC">
        <w:t>Presentación del Tablero de Indicadores a septiembre del presente año</w:t>
      </w:r>
      <w:r w:rsidR="00A64BDF">
        <w:t>.</w:t>
      </w:r>
    </w:p>
    <w:p w14:paraId="33A2AC71" w14:textId="6C726664" w:rsidR="00384A54" w:rsidRDefault="00A64BDF" w:rsidP="00A64BDF">
      <w:pPr>
        <w:spacing w:after="0" w:line="240" w:lineRule="auto"/>
        <w:ind w:left="993" w:right="616" w:hanging="272"/>
      </w:pPr>
      <w:r>
        <w:t xml:space="preserve">7.  </w:t>
      </w:r>
      <w:r w:rsidR="00384A54">
        <w:t>Asuntos Generales.</w:t>
      </w:r>
    </w:p>
    <w:p w14:paraId="02BE353C" w14:textId="4CB7C47C" w:rsidR="00384A54" w:rsidRDefault="004732FE" w:rsidP="00384A54">
      <w:pPr>
        <w:spacing w:after="0" w:line="240" w:lineRule="auto"/>
        <w:ind w:firstLine="720"/>
      </w:pPr>
      <w:r>
        <w:t>8</w:t>
      </w:r>
      <w:r w:rsidR="00A64BDF">
        <w:t>.  </w:t>
      </w:r>
      <w:r w:rsidR="00384A54">
        <w:t>Clausura de la sesión.</w:t>
      </w:r>
    </w:p>
    <w:p w14:paraId="6C3FA8C6" w14:textId="64CDB13F" w:rsidR="009B5F69" w:rsidRDefault="009B5F69" w:rsidP="00384A54">
      <w:pPr>
        <w:spacing w:after="0" w:line="240" w:lineRule="auto"/>
        <w:ind w:left="1287" w:right="616" w:hanging="566"/>
        <w:rPr>
          <w:b/>
          <w:color w:val="000000"/>
          <w:sz w:val="24"/>
          <w:szCs w:val="24"/>
        </w:rPr>
      </w:pPr>
    </w:p>
    <w:p w14:paraId="613AB7E0" w14:textId="59682A7E" w:rsidR="009B5F69" w:rsidRDefault="00F44A9D" w:rsidP="007B3AB2">
      <w:pPr>
        <w:spacing w:after="0" w:line="240" w:lineRule="auto"/>
        <w:ind w:left="567" w:right="900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ACUERDO ACT-CC-SESEA/</w:t>
      </w:r>
      <w:r w:rsidR="004732FE">
        <w:rPr>
          <w:b/>
          <w:color w:val="000000"/>
          <w:sz w:val="24"/>
          <w:szCs w:val="24"/>
        </w:rPr>
        <w:t>13</w:t>
      </w:r>
      <w:r>
        <w:rPr>
          <w:b/>
          <w:color w:val="000000"/>
          <w:sz w:val="24"/>
          <w:szCs w:val="24"/>
        </w:rPr>
        <w:t>/</w:t>
      </w:r>
      <w:r w:rsidR="004732FE">
        <w:rPr>
          <w:b/>
          <w:color w:val="000000"/>
          <w:sz w:val="24"/>
          <w:szCs w:val="24"/>
        </w:rPr>
        <w:t>11</w:t>
      </w:r>
      <w:r>
        <w:rPr>
          <w:b/>
          <w:color w:val="000000"/>
          <w:sz w:val="24"/>
          <w:szCs w:val="24"/>
        </w:rPr>
        <w:t>/2019.1</w:t>
      </w:r>
    </w:p>
    <w:p w14:paraId="24AD07A2" w14:textId="77777777" w:rsidR="009B5F69" w:rsidRDefault="009B5F69" w:rsidP="007B3AB2">
      <w:pPr>
        <w:spacing w:after="0" w:line="240" w:lineRule="auto"/>
        <w:ind w:left="567" w:right="900"/>
        <w:jc w:val="both"/>
        <w:rPr>
          <w:b/>
          <w:color w:val="000000"/>
          <w:sz w:val="24"/>
          <w:szCs w:val="24"/>
        </w:rPr>
      </w:pPr>
    </w:p>
    <w:p w14:paraId="1D0AA3FA" w14:textId="7B1B7881" w:rsidR="009B5F69" w:rsidRDefault="00F44A9D" w:rsidP="007B3AB2">
      <w:pPr>
        <w:spacing w:after="0" w:line="240" w:lineRule="auto"/>
        <w:ind w:left="567" w:right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Se aprueba por unanimidad de votos de los integrantes presentes, el Orden del Día para la celebración de la </w:t>
      </w:r>
      <w:r w:rsidR="004C4F50">
        <w:rPr>
          <w:color w:val="000000"/>
          <w:sz w:val="24"/>
          <w:szCs w:val="24"/>
        </w:rPr>
        <w:t>Décima</w:t>
      </w:r>
      <w:r w:rsidR="00FB32F9">
        <w:rPr>
          <w:color w:val="000000"/>
          <w:sz w:val="24"/>
          <w:szCs w:val="24"/>
        </w:rPr>
        <w:t xml:space="preserve"> Primera</w:t>
      </w:r>
      <w:r>
        <w:rPr>
          <w:color w:val="000000"/>
          <w:sz w:val="24"/>
          <w:szCs w:val="24"/>
        </w:rPr>
        <w:t xml:space="preserve"> Sesión Ordinaria 2019 del Comité Coordinador.</w:t>
      </w:r>
    </w:p>
    <w:p w14:paraId="3C41644B" w14:textId="77777777" w:rsidR="009B5F69" w:rsidRDefault="009B5F69">
      <w:pPr>
        <w:spacing w:after="0" w:line="240" w:lineRule="auto"/>
        <w:jc w:val="both"/>
        <w:rPr>
          <w:b/>
          <w:sz w:val="24"/>
          <w:szCs w:val="24"/>
        </w:rPr>
      </w:pPr>
    </w:p>
    <w:p w14:paraId="33B16D1C" w14:textId="77777777" w:rsidR="009B5F69" w:rsidRDefault="00F44A9D">
      <w:pPr>
        <w:spacing w:after="0" w:line="240" w:lineRule="auto"/>
        <w:jc w:val="both"/>
        <w:rPr>
          <w:b/>
          <w:color w:val="000000"/>
          <w:sz w:val="24"/>
          <w:szCs w:val="24"/>
        </w:rPr>
      </w:pPr>
      <w:bookmarkStart w:id="2" w:name="_heading=h.30j0zll" w:colFirst="0" w:colLast="0"/>
      <w:bookmarkEnd w:id="2"/>
      <w:r>
        <w:rPr>
          <w:b/>
          <w:color w:val="000000"/>
          <w:sz w:val="24"/>
          <w:szCs w:val="24"/>
        </w:rPr>
        <w:t>4. Lectura y, en su caso, aprobación del acta de la sesión anterior.</w:t>
      </w:r>
    </w:p>
    <w:p w14:paraId="38B3992C" w14:textId="77777777" w:rsidR="009B5F69" w:rsidRDefault="009B5F69">
      <w:pPr>
        <w:spacing w:after="0" w:line="240" w:lineRule="auto"/>
        <w:jc w:val="both"/>
        <w:rPr>
          <w:b/>
          <w:color w:val="000000"/>
          <w:sz w:val="24"/>
          <w:szCs w:val="24"/>
        </w:rPr>
      </w:pPr>
    </w:p>
    <w:p w14:paraId="5D080A32" w14:textId="2AC74DDE" w:rsidR="009B5F69" w:rsidRDefault="00F44A9D">
      <w:pPr>
        <w:spacing w:after="0" w:line="240" w:lineRule="auto"/>
        <w:jc w:val="both"/>
        <w:rPr>
          <w:color w:val="000000"/>
          <w:sz w:val="24"/>
          <w:szCs w:val="24"/>
        </w:rPr>
      </w:pPr>
      <w:bookmarkStart w:id="3" w:name="_heading=h.1fob9te" w:colFirst="0" w:colLast="0"/>
      <w:bookmarkEnd w:id="3"/>
      <w:r>
        <w:rPr>
          <w:color w:val="000000"/>
          <w:sz w:val="24"/>
          <w:szCs w:val="24"/>
        </w:rPr>
        <w:t xml:space="preserve">En </w:t>
      </w:r>
      <w:r w:rsidR="00326031">
        <w:rPr>
          <w:color w:val="000000"/>
          <w:sz w:val="24"/>
          <w:szCs w:val="24"/>
        </w:rPr>
        <w:t xml:space="preserve">referencia al </w:t>
      </w:r>
      <w:r>
        <w:rPr>
          <w:color w:val="000000"/>
          <w:sz w:val="24"/>
          <w:szCs w:val="24"/>
        </w:rPr>
        <w:t xml:space="preserve">cuarto punto del orden del día, referente a la lectura y, en su caso, aprobación del acta </w:t>
      </w:r>
      <w:r w:rsidR="003667D0">
        <w:rPr>
          <w:color w:val="000000"/>
          <w:sz w:val="24"/>
          <w:szCs w:val="24"/>
        </w:rPr>
        <w:t>de la sesión anterior, de fecha 9 de</w:t>
      </w:r>
      <w:r>
        <w:rPr>
          <w:color w:val="000000"/>
          <w:sz w:val="24"/>
          <w:szCs w:val="24"/>
        </w:rPr>
        <w:t xml:space="preserve"> </w:t>
      </w:r>
      <w:r w:rsidR="003667D0">
        <w:rPr>
          <w:color w:val="000000"/>
          <w:sz w:val="24"/>
          <w:szCs w:val="24"/>
        </w:rPr>
        <w:t>octubre</w:t>
      </w:r>
      <w:r>
        <w:rPr>
          <w:color w:val="000000"/>
          <w:sz w:val="24"/>
          <w:szCs w:val="24"/>
        </w:rPr>
        <w:t xml:space="preserve"> del presente año, la </w:t>
      </w:r>
      <w:r>
        <w:rPr>
          <w:sz w:val="24"/>
          <w:szCs w:val="24"/>
        </w:rPr>
        <w:t>Presidenta del Comité de Participación Ciudadana</w:t>
      </w:r>
      <w:r w:rsidR="00326031">
        <w:rPr>
          <w:sz w:val="24"/>
          <w:szCs w:val="24"/>
        </w:rPr>
        <w:t>, sometió a consideración de los presentes obviar la lectura del acta, toda vez que</w:t>
      </w:r>
      <w:r>
        <w:rPr>
          <w:color w:val="000000"/>
          <w:sz w:val="24"/>
          <w:szCs w:val="24"/>
        </w:rPr>
        <w:t xml:space="preserve"> </w:t>
      </w:r>
      <w:r w:rsidR="00326031">
        <w:rPr>
          <w:color w:val="000000"/>
          <w:sz w:val="24"/>
          <w:szCs w:val="24"/>
        </w:rPr>
        <w:t>fue enviada</w:t>
      </w:r>
      <w:r>
        <w:rPr>
          <w:color w:val="000000"/>
          <w:sz w:val="24"/>
          <w:szCs w:val="24"/>
        </w:rPr>
        <w:t xml:space="preserve"> </w:t>
      </w:r>
      <w:r w:rsidR="00326031">
        <w:rPr>
          <w:color w:val="000000"/>
          <w:sz w:val="24"/>
          <w:szCs w:val="24"/>
        </w:rPr>
        <w:t>con antelación, vía correo electrónico para su conocimiento.</w:t>
      </w:r>
    </w:p>
    <w:p w14:paraId="187BF882" w14:textId="77777777" w:rsidR="009B5F69" w:rsidRDefault="009B5F69">
      <w:pPr>
        <w:spacing w:after="0" w:line="240" w:lineRule="auto"/>
        <w:jc w:val="both"/>
        <w:rPr>
          <w:color w:val="000000"/>
          <w:sz w:val="24"/>
          <w:szCs w:val="24"/>
        </w:rPr>
      </w:pPr>
    </w:p>
    <w:p w14:paraId="66F94C9F" w14:textId="6E351A07" w:rsidR="009B5F69" w:rsidRDefault="00F44A9D">
      <w:pPr>
        <w:spacing w:after="0" w:line="240" w:lineRule="auto"/>
        <w:ind w:right="4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lastRenderedPageBreak/>
        <w:t>E</w:t>
      </w:r>
      <w:r w:rsidR="007B3AB2">
        <w:rPr>
          <w:sz w:val="24"/>
          <w:szCs w:val="24"/>
        </w:rPr>
        <w:t>n ese tenor e</w:t>
      </w:r>
      <w:r>
        <w:rPr>
          <w:sz w:val="24"/>
          <w:szCs w:val="24"/>
        </w:rPr>
        <w:t>l Secretario Técnico</w:t>
      </w:r>
      <w:r>
        <w:rPr>
          <w:color w:val="000000"/>
          <w:sz w:val="24"/>
          <w:szCs w:val="24"/>
        </w:rPr>
        <w:t xml:space="preserve"> sometió a consideración de los integrantes la aprobación del acta </w:t>
      </w:r>
      <w:r w:rsidR="003667D0">
        <w:rPr>
          <w:color w:val="000000"/>
          <w:sz w:val="24"/>
          <w:szCs w:val="24"/>
        </w:rPr>
        <w:t>de la sesión llevada a cabo el 9</w:t>
      </w:r>
      <w:r>
        <w:rPr>
          <w:color w:val="000000"/>
          <w:sz w:val="24"/>
          <w:szCs w:val="24"/>
        </w:rPr>
        <w:t xml:space="preserve"> de </w:t>
      </w:r>
      <w:r w:rsidR="003667D0">
        <w:rPr>
          <w:color w:val="000000"/>
          <w:sz w:val="24"/>
          <w:szCs w:val="24"/>
        </w:rPr>
        <w:t>octu</w:t>
      </w:r>
      <w:r w:rsidR="00C22B9D">
        <w:rPr>
          <w:color w:val="000000"/>
          <w:sz w:val="24"/>
          <w:szCs w:val="24"/>
        </w:rPr>
        <w:t>bre</w:t>
      </w:r>
      <w:r>
        <w:rPr>
          <w:color w:val="000000"/>
          <w:sz w:val="24"/>
          <w:szCs w:val="24"/>
        </w:rPr>
        <w:t xml:space="preserve"> del presente año.</w:t>
      </w:r>
    </w:p>
    <w:p w14:paraId="3B0312EB" w14:textId="77777777" w:rsidR="003667D0" w:rsidRDefault="003667D0">
      <w:pPr>
        <w:spacing w:after="0" w:line="240" w:lineRule="auto"/>
        <w:ind w:right="49"/>
        <w:jc w:val="both"/>
        <w:rPr>
          <w:color w:val="000000"/>
          <w:sz w:val="24"/>
          <w:szCs w:val="24"/>
        </w:rPr>
      </w:pPr>
    </w:p>
    <w:p w14:paraId="04FD4EDA" w14:textId="77777777" w:rsidR="009B5F69" w:rsidRDefault="00F44A9D" w:rsidP="007B3AB2">
      <w:pPr>
        <w:spacing w:after="0" w:line="240" w:lineRule="auto"/>
        <w:ind w:left="567" w:right="851"/>
        <w:jc w:val="both"/>
        <w:rPr>
          <w:b/>
          <w:sz w:val="24"/>
          <w:szCs w:val="24"/>
        </w:rPr>
      </w:pPr>
      <w:bookmarkStart w:id="4" w:name="_heading=h.3znysh7" w:colFirst="0" w:colLast="0"/>
      <w:bookmarkEnd w:id="4"/>
      <w:r>
        <w:rPr>
          <w:b/>
          <w:sz w:val="24"/>
          <w:szCs w:val="24"/>
        </w:rPr>
        <w:t>ACUERDO ACT-CC-SESEA/</w:t>
      </w:r>
      <w:r w:rsidR="00C22B9D">
        <w:rPr>
          <w:b/>
          <w:sz w:val="24"/>
          <w:szCs w:val="24"/>
        </w:rPr>
        <w:t>09</w:t>
      </w:r>
      <w:r>
        <w:rPr>
          <w:b/>
          <w:sz w:val="24"/>
          <w:szCs w:val="24"/>
        </w:rPr>
        <w:t>/</w:t>
      </w:r>
      <w:r w:rsidR="00C22B9D">
        <w:rPr>
          <w:b/>
          <w:sz w:val="24"/>
          <w:szCs w:val="24"/>
        </w:rPr>
        <w:t>10</w:t>
      </w:r>
      <w:r>
        <w:rPr>
          <w:b/>
          <w:sz w:val="24"/>
          <w:szCs w:val="24"/>
        </w:rPr>
        <w:t>/2019.2</w:t>
      </w:r>
    </w:p>
    <w:p w14:paraId="04C6A191" w14:textId="2F4215ED" w:rsidR="009B5F69" w:rsidRDefault="00F44A9D" w:rsidP="007B3AB2">
      <w:pPr>
        <w:spacing w:after="0" w:line="240" w:lineRule="auto"/>
        <w:ind w:left="567" w:right="851"/>
        <w:jc w:val="both"/>
        <w:rPr>
          <w:sz w:val="24"/>
          <w:szCs w:val="24"/>
        </w:rPr>
      </w:pPr>
      <w:bookmarkStart w:id="5" w:name="_heading=h.2et92p0" w:colFirst="0" w:colLast="0"/>
      <w:bookmarkEnd w:id="5"/>
      <w:r>
        <w:rPr>
          <w:sz w:val="24"/>
          <w:szCs w:val="24"/>
        </w:rPr>
        <w:t>Se aprueba por unanimidad de votos de los integrantes presentes</w:t>
      </w:r>
      <w:r w:rsidR="007B3AB2">
        <w:rPr>
          <w:sz w:val="24"/>
          <w:szCs w:val="24"/>
        </w:rPr>
        <w:t>,</w:t>
      </w:r>
      <w:r>
        <w:rPr>
          <w:sz w:val="24"/>
          <w:szCs w:val="24"/>
        </w:rPr>
        <w:t xml:space="preserve"> el acta de la sesión lle</w:t>
      </w:r>
      <w:r w:rsidR="003667D0">
        <w:rPr>
          <w:sz w:val="24"/>
          <w:szCs w:val="24"/>
        </w:rPr>
        <w:t>vada a cabo el 9</w:t>
      </w:r>
      <w:r>
        <w:rPr>
          <w:sz w:val="24"/>
          <w:szCs w:val="24"/>
        </w:rPr>
        <w:t xml:space="preserve"> de </w:t>
      </w:r>
      <w:r w:rsidR="003667D0">
        <w:rPr>
          <w:sz w:val="24"/>
          <w:szCs w:val="24"/>
        </w:rPr>
        <w:t>octubre</w:t>
      </w:r>
      <w:r>
        <w:rPr>
          <w:sz w:val="24"/>
          <w:szCs w:val="24"/>
        </w:rPr>
        <w:t xml:space="preserve"> del presente año.</w:t>
      </w:r>
    </w:p>
    <w:p w14:paraId="5330FD22" w14:textId="77777777" w:rsidR="009B5F69" w:rsidRDefault="009B5F69">
      <w:pPr>
        <w:spacing w:after="0" w:line="240" w:lineRule="auto"/>
        <w:ind w:right="616"/>
        <w:jc w:val="both"/>
        <w:rPr>
          <w:b/>
          <w:sz w:val="24"/>
          <w:szCs w:val="24"/>
        </w:rPr>
      </w:pPr>
      <w:bookmarkStart w:id="6" w:name="_heading=h.tyjcwt" w:colFirst="0" w:colLast="0"/>
      <w:bookmarkEnd w:id="6"/>
    </w:p>
    <w:p w14:paraId="196BE9CE" w14:textId="3EE35D6F" w:rsidR="009B5F69" w:rsidRDefault="00F44A9D">
      <w:pPr>
        <w:spacing w:after="0" w:line="240" w:lineRule="auto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5. </w:t>
      </w:r>
      <w:r w:rsidR="00C22B9D" w:rsidRPr="00C22B9D">
        <w:rPr>
          <w:b/>
          <w:color w:val="000000"/>
          <w:sz w:val="24"/>
          <w:szCs w:val="24"/>
        </w:rPr>
        <w:t xml:space="preserve">Exposición </w:t>
      </w:r>
      <w:r w:rsidR="00321D83">
        <w:rPr>
          <w:b/>
          <w:color w:val="000000"/>
          <w:sz w:val="24"/>
          <w:szCs w:val="24"/>
        </w:rPr>
        <w:t>“</w:t>
      </w:r>
      <w:r w:rsidR="003667D0" w:rsidRPr="003667D0">
        <w:rPr>
          <w:b/>
          <w:color w:val="000000"/>
          <w:sz w:val="24"/>
          <w:szCs w:val="24"/>
        </w:rPr>
        <w:t>Resultados y avances en el proceso de fiscalización por la</w:t>
      </w:r>
      <w:r w:rsidR="00110A82">
        <w:rPr>
          <w:b/>
          <w:color w:val="000000"/>
          <w:sz w:val="24"/>
          <w:szCs w:val="24"/>
        </w:rPr>
        <w:t xml:space="preserve"> Auditorí</w:t>
      </w:r>
      <w:r w:rsidR="003667D0" w:rsidRPr="003667D0">
        <w:rPr>
          <w:b/>
          <w:color w:val="000000"/>
          <w:sz w:val="24"/>
          <w:szCs w:val="24"/>
        </w:rPr>
        <w:t>a Superior del Estado de Chihuahua” a cargo del Lic. Héctor Alberto Acosta Félix.</w:t>
      </w:r>
    </w:p>
    <w:p w14:paraId="5BF53F41" w14:textId="77777777" w:rsidR="00C22B9D" w:rsidRDefault="00C22B9D">
      <w:pPr>
        <w:spacing w:after="0" w:line="240" w:lineRule="auto"/>
        <w:jc w:val="both"/>
        <w:rPr>
          <w:color w:val="000000"/>
          <w:sz w:val="24"/>
          <w:szCs w:val="24"/>
        </w:rPr>
      </w:pPr>
    </w:p>
    <w:p w14:paraId="6F0EF7E7" w14:textId="21DC4DEE" w:rsidR="001420DD" w:rsidRDefault="001420DD" w:rsidP="001420DD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La</w:t>
      </w:r>
      <w:r w:rsidRPr="00A900CC">
        <w:rPr>
          <w:color w:val="000000"/>
          <w:sz w:val="24"/>
          <w:szCs w:val="24"/>
        </w:rPr>
        <w:t xml:space="preserve"> </w:t>
      </w:r>
      <w:r w:rsidRPr="00C22B9D">
        <w:rPr>
          <w:color w:val="000000"/>
          <w:sz w:val="24"/>
          <w:szCs w:val="24"/>
        </w:rPr>
        <w:t>Presidenta del Comité de Participación Ciudadana</w:t>
      </w:r>
      <w:r>
        <w:rPr>
          <w:color w:val="000000"/>
          <w:sz w:val="24"/>
          <w:szCs w:val="24"/>
        </w:rPr>
        <w:t>, cede la palabra al Auditor</w:t>
      </w:r>
      <w:r w:rsidRPr="001420DD">
        <w:rPr>
          <w:color w:val="000000"/>
          <w:sz w:val="24"/>
          <w:szCs w:val="24"/>
        </w:rPr>
        <w:t xml:space="preserve"> Superior del Estado de Chihuahua</w:t>
      </w:r>
      <w:r>
        <w:rPr>
          <w:color w:val="000000"/>
          <w:sz w:val="24"/>
          <w:szCs w:val="24"/>
        </w:rPr>
        <w:t>, para que desahogue el quinto punto del orden del día, quien mencionó que la Auditoría Superior del Estado</w:t>
      </w:r>
      <w:r w:rsidR="009505D4"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realiza año con año la revisión de la cuenta pública del ejercicio inmediato anterior, </w:t>
      </w:r>
      <w:r w:rsidR="009505D4">
        <w:rPr>
          <w:color w:val="000000"/>
          <w:sz w:val="24"/>
          <w:szCs w:val="24"/>
        </w:rPr>
        <w:t>indicó</w:t>
      </w:r>
      <w:r>
        <w:rPr>
          <w:color w:val="000000"/>
          <w:sz w:val="24"/>
          <w:szCs w:val="24"/>
        </w:rPr>
        <w:t xml:space="preserve"> que se concluyó con la revisión de la cuenta p</w:t>
      </w:r>
      <w:r w:rsidR="009505D4">
        <w:rPr>
          <w:color w:val="000000"/>
          <w:sz w:val="24"/>
          <w:szCs w:val="24"/>
        </w:rPr>
        <w:t>ública 2018. Mencionó que el día</w:t>
      </w:r>
      <w:r>
        <w:rPr>
          <w:color w:val="000000"/>
          <w:sz w:val="24"/>
          <w:szCs w:val="24"/>
        </w:rPr>
        <w:t xml:space="preserve"> 30 de septiembre del presente año presentaron los resultados de la cuenta pública de Gobierno del Estado y el día 31 de octubre del presente año se presentaron el resto de las cuentas públicas (</w:t>
      </w:r>
      <w:r w:rsidR="00110A82">
        <w:rPr>
          <w:color w:val="000000"/>
          <w:sz w:val="24"/>
          <w:szCs w:val="24"/>
        </w:rPr>
        <w:t>67 M</w:t>
      </w:r>
      <w:r>
        <w:rPr>
          <w:color w:val="000000"/>
          <w:sz w:val="24"/>
          <w:szCs w:val="24"/>
        </w:rPr>
        <w:t xml:space="preserve">unicipios, </w:t>
      </w:r>
      <w:r w:rsidR="00110A82">
        <w:rPr>
          <w:color w:val="000000"/>
          <w:sz w:val="24"/>
          <w:szCs w:val="24"/>
        </w:rPr>
        <w:t>Poder Judicial y P</w:t>
      </w:r>
      <w:r>
        <w:rPr>
          <w:color w:val="000000"/>
          <w:sz w:val="24"/>
          <w:szCs w:val="24"/>
        </w:rPr>
        <w:t xml:space="preserve">oder </w:t>
      </w:r>
      <w:r w:rsidR="00110A82">
        <w:rPr>
          <w:color w:val="000000"/>
          <w:sz w:val="24"/>
          <w:szCs w:val="24"/>
        </w:rPr>
        <w:t>L</w:t>
      </w:r>
      <w:r>
        <w:rPr>
          <w:color w:val="000000"/>
          <w:sz w:val="24"/>
          <w:szCs w:val="24"/>
        </w:rPr>
        <w:t>egislativo).</w:t>
      </w:r>
    </w:p>
    <w:p w14:paraId="04FC8A5B" w14:textId="3BD09881" w:rsidR="001420DD" w:rsidRDefault="001420DD" w:rsidP="001420DD">
      <w:pPr>
        <w:spacing w:after="0" w:line="240" w:lineRule="auto"/>
        <w:jc w:val="both"/>
        <w:rPr>
          <w:color w:val="000000"/>
          <w:sz w:val="24"/>
          <w:szCs w:val="24"/>
        </w:rPr>
      </w:pPr>
    </w:p>
    <w:p w14:paraId="168AFCBB" w14:textId="5B6438B0" w:rsidR="00321D83" w:rsidRDefault="0075057A" w:rsidP="001420DD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Comentó</w:t>
      </w:r>
      <w:r w:rsidR="00DD1D50">
        <w:rPr>
          <w:color w:val="000000"/>
          <w:sz w:val="24"/>
          <w:szCs w:val="24"/>
        </w:rPr>
        <w:t xml:space="preserve"> que</w:t>
      </w:r>
      <w:r>
        <w:rPr>
          <w:color w:val="000000"/>
          <w:sz w:val="24"/>
          <w:szCs w:val="24"/>
        </w:rPr>
        <w:t>, dentro de los transitorios de</w:t>
      </w:r>
      <w:r w:rsidR="00DD1D50">
        <w:rPr>
          <w:color w:val="000000"/>
          <w:sz w:val="24"/>
          <w:szCs w:val="24"/>
        </w:rPr>
        <w:t xml:space="preserve"> la </w:t>
      </w:r>
      <w:r w:rsidR="00DD1D50" w:rsidRPr="00DD1D50">
        <w:rPr>
          <w:color w:val="000000"/>
          <w:sz w:val="24"/>
          <w:szCs w:val="24"/>
        </w:rPr>
        <w:t>Ley de Fiscalización Superior del Estado de Chihuahua</w:t>
      </w:r>
      <w:r w:rsidR="00DD1D50">
        <w:rPr>
          <w:color w:val="000000"/>
          <w:sz w:val="24"/>
          <w:szCs w:val="24"/>
        </w:rPr>
        <w:t xml:space="preserve">, se </w:t>
      </w:r>
      <w:r w:rsidR="00321D83">
        <w:rPr>
          <w:color w:val="000000"/>
          <w:sz w:val="24"/>
          <w:szCs w:val="24"/>
        </w:rPr>
        <w:t>estableció</w:t>
      </w:r>
      <w:r w:rsidR="00DD1D50">
        <w:rPr>
          <w:color w:val="000000"/>
          <w:sz w:val="24"/>
          <w:szCs w:val="24"/>
        </w:rPr>
        <w:t xml:space="preserve"> que l</w:t>
      </w:r>
      <w:r w:rsidR="00DD1D50" w:rsidRPr="00DD1D50">
        <w:rPr>
          <w:color w:val="000000"/>
          <w:sz w:val="24"/>
          <w:szCs w:val="24"/>
        </w:rPr>
        <w:t>os procedimientos administrativos de auditoría que se encuentren en trámite o pendientes de resolución a la entrada en vigor</w:t>
      </w:r>
      <w:r w:rsidR="00321D83">
        <w:rPr>
          <w:color w:val="000000"/>
          <w:sz w:val="24"/>
          <w:szCs w:val="24"/>
        </w:rPr>
        <w:t xml:space="preserve"> de la mencionada Ley</w:t>
      </w:r>
      <w:r w:rsidR="00DD1D50" w:rsidRPr="00DD1D50">
        <w:rPr>
          <w:color w:val="000000"/>
          <w:sz w:val="24"/>
          <w:szCs w:val="24"/>
        </w:rPr>
        <w:t>, se resolverán hasta su conclusión definitiva, de acuerdo a la Ley vigente al momento del inicio de los procesos de fiscalización respectivos</w:t>
      </w:r>
      <w:r w:rsidR="00321D83">
        <w:rPr>
          <w:color w:val="000000"/>
          <w:sz w:val="24"/>
          <w:szCs w:val="24"/>
        </w:rPr>
        <w:t>, lo que implica que lo</w:t>
      </w:r>
      <w:r>
        <w:rPr>
          <w:color w:val="000000"/>
          <w:sz w:val="24"/>
          <w:szCs w:val="24"/>
        </w:rPr>
        <w:t xml:space="preserve">s </w:t>
      </w:r>
      <w:r w:rsidR="00321D83">
        <w:rPr>
          <w:color w:val="000000"/>
          <w:sz w:val="24"/>
          <w:szCs w:val="24"/>
        </w:rPr>
        <w:t>resultados se envíen al H. Congreso</w:t>
      </w:r>
      <w:r w:rsidR="00110A82">
        <w:rPr>
          <w:color w:val="000000"/>
          <w:sz w:val="24"/>
          <w:szCs w:val="24"/>
        </w:rPr>
        <w:t xml:space="preserve"> del Estado de Chihuahua</w:t>
      </w:r>
      <w:r w:rsidR="00321D83">
        <w:rPr>
          <w:color w:val="000000"/>
          <w:sz w:val="24"/>
          <w:szCs w:val="24"/>
        </w:rPr>
        <w:t xml:space="preserve"> para dictamen.</w:t>
      </w:r>
    </w:p>
    <w:p w14:paraId="6C705C69" w14:textId="77777777" w:rsidR="00321D83" w:rsidRDefault="00321D83" w:rsidP="001420DD">
      <w:pPr>
        <w:spacing w:after="0" w:line="240" w:lineRule="auto"/>
        <w:jc w:val="both"/>
        <w:rPr>
          <w:color w:val="000000"/>
          <w:sz w:val="24"/>
          <w:szCs w:val="24"/>
        </w:rPr>
      </w:pPr>
    </w:p>
    <w:p w14:paraId="19DBEA32" w14:textId="7E364D2C" w:rsidR="00DD1D50" w:rsidRDefault="00321D83" w:rsidP="001420DD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Se </w:t>
      </w:r>
      <w:r w:rsidR="00C86A28">
        <w:rPr>
          <w:color w:val="000000"/>
          <w:sz w:val="24"/>
          <w:szCs w:val="24"/>
        </w:rPr>
        <w:t>anexa</w:t>
      </w:r>
      <w:r w:rsidR="009505D4">
        <w:rPr>
          <w:color w:val="000000"/>
          <w:sz w:val="24"/>
          <w:szCs w:val="24"/>
        </w:rPr>
        <w:t>,</w:t>
      </w:r>
      <w:r w:rsidR="00C86A28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la presentación de </w:t>
      </w:r>
      <w:r w:rsidR="009505D4">
        <w:rPr>
          <w:color w:val="000000"/>
          <w:sz w:val="24"/>
          <w:szCs w:val="24"/>
        </w:rPr>
        <w:t>r</w:t>
      </w:r>
      <w:r w:rsidRPr="0075057A">
        <w:rPr>
          <w:color w:val="000000"/>
          <w:sz w:val="24"/>
          <w:szCs w:val="24"/>
        </w:rPr>
        <w:t>esultados y avances en el proceso de fiscalización por la Auditoria Superior del Estado de Chihuahua</w:t>
      </w:r>
      <w:r w:rsidR="00C86A28">
        <w:rPr>
          <w:rStyle w:val="Refdenotaalpie"/>
          <w:color w:val="000000"/>
          <w:sz w:val="24"/>
          <w:szCs w:val="24"/>
        </w:rPr>
        <w:footnoteReference w:id="4"/>
      </w:r>
      <w:r w:rsidR="00C86A28">
        <w:rPr>
          <w:color w:val="000000"/>
          <w:sz w:val="24"/>
          <w:szCs w:val="24"/>
        </w:rPr>
        <w:t>, para mayor detalle</w:t>
      </w:r>
      <w:r w:rsidR="0075057A">
        <w:rPr>
          <w:color w:val="000000"/>
          <w:sz w:val="24"/>
          <w:szCs w:val="24"/>
        </w:rPr>
        <w:t>.</w:t>
      </w:r>
    </w:p>
    <w:p w14:paraId="5242DE7A" w14:textId="77777777" w:rsidR="00A64BDF" w:rsidRDefault="00A64BDF" w:rsidP="001420DD">
      <w:pPr>
        <w:spacing w:after="0" w:line="240" w:lineRule="auto"/>
        <w:jc w:val="both"/>
        <w:rPr>
          <w:color w:val="000000"/>
          <w:sz w:val="24"/>
          <w:szCs w:val="24"/>
        </w:rPr>
      </w:pPr>
    </w:p>
    <w:p w14:paraId="54E0ECDB" w14:textId="084584A5" w:rsidR="00A64BDF" w:rsidRDefault="00A64BDF" w:rsidP="001420DD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Finalizó, mencionando que se están </w:t>
      </w:r>
      <w:r w:rsidR="00110A82">
        <w:rPr>
          <w:color w:val="000000"/>
          <w:sz w:val="24"/>
          <w:szCs w:val="24"/>
        </w:rPr>
        <w:t>realizando cuatro auditorí</w:t>
      </w:r>
      <w:r>
        <w:rPr>
          <w:color w:val="000000"/>
          <w:sz w:val="24"/>
          <w:szCs w:val="24"/>
        </w:rPr>
        <w:t xml:space="preserve">as adicionales ya aplicando la </w:t>
      </w:r>
      <w:r w:rsidRPr="00DD1D50">
        <w:rPr>
          <w:color w:val="000000"/>
          <w:sz w:val="24"/>
          <w:szCs w:val="24"/>
        </w:rPr>
        <w:t>Ley de Fiscalización Superior del Estado de Chihuahua</w:t>
      </w:r>
      <w:r>
        <w:rPr>
          <w:color w:val="000000"/>
          <w:sz w:val="24"/>
          <w:szCs w:val="24"/>
        </w:rPr>
        <w:t>, lo que implica que los resultados obtenidos los darán a conocer antes del 15 de diciembre y ya no tendrá que ser sometido</w:t>
      </w:r>
      <w:r w:rsidR="00C86A28">
        <w:rPr>
          <w:color w:val="000000"/>
          <w:sz w:val="24"/>
          <w:szCs w:val="24"/>
        </w:rPr>
        <w:t>s</w:t>
      </w:r>
      <w:r>
        <w:rPr>
          <w:color w:val="000000"/>
          <w:sz w:val="24"/>
          <w:szCs w:val="24"/>
        </w:rPr>
        <w:t xml:space="preserve">  a </w:t>
      </w:r>
      <w:r w:rsidR="00C86A28">
        <w:rPr>
          <w:color w:val="000000"/>
          <w:sz w:val="24"/>
          <w:szCs w:val="24"/>
        </w:rPr>
        <w:t>consideración</w:t>
      </w:r>
      <w:r>
        <w:rPr>
          <w:color w:val="000000"/>
          <w:sz w:val="24"/>
          <w:szCs w:val="24"/>
        </w:rPr>
        <w:t xml:space="preserve"> del H. Cong</w:t>
      </w:r>
      <w:r w:rsidR="00C86A28">
        <w:rPr>
          <w:color w:val="000000"/>
          <w:sz w:val="24"/>
          <w:szCs w:val="24"/>
        </w:rPr>
        <w:t>reso, sino que los resultados se</w:t>
      </w:r>
      <w:r w:rsidR="00110A82">
        <w:rPr>
          <w:color w:val="000000"/>
          <w:sz w:val="24"/>
          <w:szCs w:val="24"/>
        </w:rPr>
        <w:t xml:space="preserve"> publicará</w:t>
      </w:r>
      <w:r>
        <w:rPr>
          <w:color w:val="000000"/>
          <w:sz w:val="24"/>
          <w:szCs w:val="24"/>
        </w:rPr>
        <w:t>n de forma inmediata.</w:t>
      </w:r>
    </w:p>
    <w:p w14:paraId="07F350DA" w14:textId="77777777" w:rsidR="00A64BDF" w:rsidRDefault="00A64BDF" w:rsidP="001420DD">
      <w:pPr>
        <w:spacing w:after="0" w:line="240" w:lineRule="auto"/>
        <w:jc w:val="both"/>
        <w:rPr>
          <w:color w:val="000000"/>
          <w:sz w:val="24"/>
          <w:szCs w:val="24"/>
        </w:rPr>
      </w:pPr>
    </w:p>
    <w:p w14:paraId="76B69E26" w14:textId="1EA24522" w:rsidR="00D63810" w:rsidRDefault="00A64BDF" w:rsidP="00D63810">
      <w:pPr>
        <w:spacing w:after="0" w:line="240" w:lineRule="auto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6. </w:t>
      </w:r>
      <w:r w:rsidRPr="00A64BDF">
        <w:rPr>
          <w:b/>
          <w:color w:val="000000"/>
          <w:sz w:val="24"/>
          <w:szCs w:val="24"/>
        </w:rPr>
        <w:t>Presentación del Tablero de Indicadores a septiembre del presente año.</w:t>
      </w:r>
    </w:p>
    <w:p w14:paraId="56DDFF6E" w14:textId="77777777" w:rsidR="009B5F69" w:rsidRDefault="009B5F69">
      <w:pPr>
        <w:spacing w:after="0" w:line="240" w:lineRule="auto"/>
        <w:jc w:val="both"/>
        <w:rPr>
          <w:color w:val="000000"/>
          <w:sz w:val="24"/>
          <w:szCs w:val="24"/>
        </w:rPr>
      </w:pPr>
    </w:p>
    <w:p w14:paraId="1D9D00E5" w14:textId="77777777" w:rsidR="00A900CC" w:rsidRDefault="00A900CC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La</w:t>
      </w:r>
      <w:r w:rsidRPr="00A900CC">
        <w:rPr>
          <w:color w:val="000000"/>
          <w:sz w:val="24"/>
          <w:szCs w:val="24"/>
        </w:rPr>
        <w:t xml:space="preserve"> </w:t>
      </w:r>
      <w:r w:rsidRPr="00C22B9D">
        <w:rPr>
          <w:color w:val="000000"/>
          <w:sz w:val="24"/>
          <w:szCs w:val="24"/>
        </w:rPr>
        <w:t>Presidenta del Comité de Participación Ciudadana</w:t>
      </w:r>
      <w:r>
        <w:rPr>
          <w:color w:val="000000"/>
          <w:sz w:val="24"/>
          <w:szCs w:val="24"/>
        </w:rPr>
        <w:t>, cede la palabra al Secretario Técnico, para que desahogue el sexto punto del orden del día.</w:t>
      </w:r>
    </w:p>
    <w:p w14:paraId="2B38142E" w14:textId="77777777" w:rsidR="00A900CC" w:rsidRDefault="00A900CC">
      <w:pPr>
        <w:spacing w:after="0" w:line="240" w:lineRule="auto"/>
        <w:jc w:val="both"/>
        <w:rPr>
          <w:color w:val="000000"/>
          <w:sz w:val="24"/>
          <w:szCs w:val="24"/>
        </w:rPr>
      </w:pPr>
    </w:p>
    <w:p w14:paraId="54346294" w14:textId="7000B6AD" w:rsidR="00A900CC" w:rsidRDefault="002A6862">
      <w:pPr>
        <w:spacing w:after="0" w:line="240" w:lineRule="auto"/>
        <w:jc w:val="both"/>
        <w:rPr>
          <w:color w:val="000000"/>
          <w:sz w:val="24"/>
          <w:szCs w:val="24"/>
        </w:rPr>
      </w:pPr>
      <w:r w:rsidRPr="00A31986">
        <w:rPr>
          <w:color w:val="000000"/>
          <w:sz w:val="24"/>
          <w:szCs w:val="24"/>
        </w:rPr>
        <w:lastRenderedPageBreak/>
        <w:t xml:space="preserve">El Secretario Técnico </w:t>
      </w:r>
      <w:r w:rsidR="00C86A28" w:rsidRPr="00A31986">
        <w:rPr>
          <w:color w:val="000000"/>
          <w:sz w:val="24"/>
          <w:szCs w:val="24"/>
        </w:rPr>
        <w:t>manifestó</w:t>
      </w:r>
      <w:r w:rsidR="00A900CC" w:rsidRPr="00A31986">
        <w:rPr>
          <w:color w:val="000000"/>
          <w:sz w:val="24"/>
          <w:szCs w:val="24"/>
        </w:rPr>
        <w:t xml:space="preserve"> </w:t>
      </w:r>
      <w:r w:rsidR="00C86A28" w:rsidRPr="00A31986">
        <w:rPr>
          <w:color w:val="000000"/>
          <w:sz w:val="24"/>
          <w:szCs w:val="24"/>
        </w:rPr>
        <w:t xml:space="preserve">que el Tablero de Indicadores </w:t>
      </w:r>
      <w:r w:rsidR="00A31986" w:rsidRPr="00A31986">
        <w:rPr>
          <w:color w:val="000000"/>
          <w:sz w:val="24"/>
          <w:szCs w:val="24"/>
        </w:rPr>
        <w:t xml:space="preserve">se encuentra </w:t>
      </w:r>
      <w:r w:rsidR="00C86A28" w:rsidRPr="00A31986">
        <w:rPr>
          <w:color w:val="000000"/>
          <w:sz w:val="24"/>
          <w:szCs w:val="24"/>
        </w:rPr>
        <w:t>actualizado a septiembre del presente año, hizo</w:t>
      </w:r>
      <w:r w:rsidR="00A31986" w:rsidRPr="00A31986">
        <w:rPr>
          <w:color w:val="000000"/>
          <w:sz w:val="24"/>
          <w:szCs w:val="24"/>
        </w:rPr>
        <w:t xml:space="preserve"> remembranza </w:t>
      </w:r>
      <w:r w:rsidR="00C86A28" w:rsidRPr="00A31986">
        <w:rPr>
          <w:color w:val="000000"/>
          <w:sz w:val="24"/>
          <w:szCs w:val="24"/>
        </w:rPr>
        <w:t xml:space="preserve">de que el mismo fue formulado por los integrantes del </w:t>
      </w:r>
      <w:r w:rsidR="00A31986" w:rsidRPr="00A31986">
        <w:rPr>
          <w:color w:val="000000"/>
          <w:sz w:val="24"/>
          <w:szCs w:val="24"/>
        </w:rPr>
        <w:t>Comité Coordinador</w:t>
      </w:r>
      <w:r w:rsidR="00C86A28" w:rsidRPr="00A31986">
        <w:rPr>
          <w:color w:val="000000"/>
          <w:sz w:val="24"/>
          <w:szCs w:val="24"/>
        </w:rPr>
        <w:t xml:space="preserve"> y que la intención es mostrar las activid</w:t>
      </w:r>
      <w:r w:rsidR="00A31986">
        <w:rPr>
          <w:color w:val="000000"/>
          <w:sz w:val="24"/>
          <w:szCs w:val="24"/>
        </w:rPr>
        <w:t>ades que se llevaron a cabo por estos.</w:t>
      </w:r>
    </w:p>
    <w:p w14:paraId="666CFC70" w14:textId="77777777" w:rsidR="00A31986" w:rsidRDefault="00A31986">
      <w:pPr>
        <w:spacing w:after="0" w:line="240" w:lineRule="auto"/>
        <w:jc w:val="both"/>
        <w:rPr>
          <w:color w:val="000000"/>
          <w:sz w:val="24"/>
          <w:szCs w:val="24"/>
        </w:rPr>
      </w:pPr>
    </w:p>
    <w:p w14:paraId="7E1D3C9C" w14:textId="043B977C" w:rsidR="00A31986" w:rsidRPr="00A31986" w:rsidRDefault="00A31986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Se anexa</w:t>
      </w:r>
      <w:r w:rsidR="009505D4"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la presentación </w:t>
      </w:r>
      <w:r w:rsidRPr="00A31986">
        <w:rPr>
          <w:color w:val="000000"/>
          <w:sz w:val="24"/>
          <w:szCs w:val="24"/>
        </w:rPr>
        <w:t>del Tablero de Indicadores a septiembre del presente año</w:t>
      </w:r>
      <w:r>
        <w:rPr>
          <w:rStyle w:val="Refdenotaalpie"/>
          <w:color w:val="000000"/>
          <w:sz w:val="24"/>
          <w:szCs w:val="24"/>
        </w:rPr>
        <w:footnoteReference w:id="5"/>
      </w:r>
      <w:r>
        <w:rPr>
          <w:color w:val="000000"/>
          <w:sz w:val="24"/>
          <w:szCs w:val="24"/>
        </w:rPr>
        <w:t>.</w:t>
      </w:r>
    </w:p>
    <w:p w14:paraId="7EAD41AD" w14:textId="77777777" w:rsidR="00D65E34" w:rsidRPr="00D65E34" w:rsidRDefault="00D65E34">
      <w:pPr>
        <w:spacing w:after="0" w:line="240" w:lineRule="auto"/>
        <w:jc w:val="both"/>
        <w:rPr>
          <w:color w:val="000000"/>
          <w:sz w:val="24"/>
          <w:szCs w:val="24"/>
        </w:rPr>
      </w:pPr>
    </w:p>
    <w:p w14:paraId="57BD8B2C" w14:textId="77777777" w:rsidR="009B5F69" w:rsidRDefault="00723E18" w:rsidP="00D6381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8</w:t>
      </w:r>
      <w:r w:rsidR="00F44A9D">
        <w:rPr>
          <w:b/>
          <w:color w:val="000000"/>
          <w:sz w:val="24"/>
          <w:szCs w:val="24"/>
        </w:rPr>
        <w:t>. Asuntos Generales.</w:t>
      </w:r>
    </w:p>
    <w:p w14:paraId="1D91049B" w14:textId="77777777" w:rsidR="009B5F69" w:rsidRDefault="009B5F6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9" w:hanging="720"/>
        <w:jc w:val="both"/>
        <w:rPr>
          <w:b/>
          <w:color w:val="000000"/>
          <w:sz w:val="24"/>
          <w:szCs w:val="24"/>
        </w:rPr>
      </w:pPr>
    </w:p>
    <w:p w14:paraId="3637B194" w14:textId="5ABF46FA" w:rsidR="00A31986" w:rsidRDefault="00A31986" w:rsidP="00A3198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No habiendo asuntos gen</w:t>
      </w:r>
      <w:r w:rsidR="00FB32F9">
        <w:rPr>
          <w:color w:val="000000"/>
          <w:sz w:val="24"/>
          <w:szCs w:val="24"/>
        </w:rPr>
        <w:t xml:space="preserve">erales que tratar, se procedió </w:t>
      </w:r>
      <w:r>
        <w:rPr>
          <w:color w:val="000000"/>
          <w:sz w:val="24"/>
          <w:szCs w:val="24"/>
        </w:rPr>
        <w:t>a continuar con el siguiente punto del Orden del Día.</w:t>
      </w:r>
    </w:p>
    <w:p w14:paraId="5E985D15" w14:textId="77777777" w:rsidR="007848D4" w:rsidRDefault="007848D4" w:rsidP="000505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</w:p>
    <w:p w14:paraId="1637DE0D" w14:textId="77777777" w:rsidR="009B5F69" w:rsidRDefault="007848D4" w:rsidP="007848D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9</w:t>
      </w:r>
      <w:r w:rsidR="00F44A9D">
        <w:rPr>
          <w:b/>
          <w:color w:val="000000"/>
          <w:sz w:val="24"/>
          <w:szCs w:val="24"/>
        </w:rPr>
        <w:t>. Clausura de la sesión.</w:t>
      </w:r>
    </w:p>
    <w:p w14:paraId="784E5004" w14:textId="77777777" w:rsidR="009B5F69" w:rsidRDefault="00F44A9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9" w:hanging="720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</w:t>
      </w:r>
    </w:p>
    <w:p w14:paraId="6F60AB9A" w14:textId="0568BA2D" w:rsidR="009B5F69" w:rsidRDefault="00F44A9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Habiéndose cumplido el objetivo de la presente sesión, se determinó agotado el Orden del Día, por lo que se declaró formalmente cerrada la </w:t>
      </w:r>
      <w:r w:rsidR="007848D4">
        <w:rPr>
          <w:sz w:val="24"/>
          <w:szCs w:val="24"/>
        </w:rPr>
        <w:t>Décima</w:t>
      </w:r>
      <w:r>
        <w:rPr>
          <w:sz w:val="24"/>
          <w:szCs w:val="24"/>
        </w:rPr>
        <w:t xml:space="preserve"> </w:t>
      </w:r>
      <w:r w:rsidR="00110A82">
        <w:rPr>
          <w:sz w:val="24"/>
          <w:szCs w:val="24"/>
        </w:rPr>
        <w:t xml:space="preserve">Primera </w:t>
      </w:r>
      <w:r>
        <w:rPr>
          <w:sz w:val="24"/>
          <w:szCs w:val="24"/>
        </w:rPr>
        <w:t xml:space="preserve">Sesión Ordinaria del Comité Coordinador y se procedió a su clausura siendo las dieciocho horas con </w:t>
      </w:r>
      <w:r w:rsidR="00FB32F9">
        <w:rPr>
          <w:sz w:val="24"/>
          <w:szCs w:val="24"/>
        </w:rPr>
        <w:t>diecisiete</w:t>
      </w:r>
      <w:r>
        <w:rPr>
          <w:sz w:val="24"/>
          <w:szCs w:val="24"/>
        </w:rPr>
        <w:t xml:space="preserve"> minutos del día </w:t>
      </w:r>
      <w:r w:rsidR="00FB32F9">
        <w:rPr>
          <w:sz w:val="24"/>
          <w:szCs w:val="24"/>
        </w:rPr>
        <w:t>trece</w:t>
      </w:r>
      <w:r>
        <w:rPr>
          <w:sz w:val="24"/>
          <w:szCs w:val="24"/>
        </w:rPr>
        <w:t xml:space="preserve"> de </w:t>
      </w:r>
      <w:r w:rsidR="00FB32F9">
        <w:rPr>
          <w:sz w:val="24"/>
          <w:szCs w:val="24"/>
        </w:rPr>
        <w:t>noviembre</w:t>
      </w:r>
      <w:r>
        <w:rPr>
          <w:sz w:val="24"/>
          <w:szCs w:val="24"/>
        </w:rPr>
        <w:t xml:space="preserve"> de dos mil diecinueve.</w:t>
      </w:r>
    </w:p>
    <w:p w14:paraId="6AA4206A" w14:textId="77777777" w:rsidR="009B5F69" w:rsidRDefault="009B5F69">
      <w:pPr>
        <w:spacing w:after="0" w:line="240" w:lineRule="auto"/>
        <w:jc w:val="both"/>
        <w:rPr>
          <w:sz w:val="24"/>
          <w:szCs w:val="24"/>
        </w:rPr>
      </w:pPr>
    </w:p>
    <w:p w14:paraId="357C6AE2" w14:textId="14B79A40" w:rsidR="009B5F69" w:rsidRDefault="00F44A9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Se levanta acta que consta de </w:t>
      </w:r>
      <w:r w:rsidR="009505D4">
        <w:rPr>
          <w:sz w:val="24"/>
          <w:szCs w:val="24"/>
        </w:rPr>
        <w:t>cinco</w:t>
      </w:r>
      <w:r>
        <w:rPr>
          <w:sz w:val="24"/>
          <w:szCs w:val="24"/>
        </w:rPr>
        <w:t xml:space="preserve"> fojas, firmada por los integrantes del Comité Coordinador y el Secretario Técnico.</w:t>
      </w:r>
    </w:p>
    <w:p w14:paraId="011D3AEB" w14:textId="77777777" w:rsidR="009B5F69" w:rsidRDefault="009B5F69">
      <w:pPr>
        <w:jc w:val="both"/>
        <w:rPr>
          <w:sz w:val="24"/>
          <w:szCs w:val="24"/>
        </w:rPr>
      </w:pPr>
    </w:p>
    <w:p w14:paraId="596A028A" w14:textId="77777777" w:rsidR="009B5F69" w:rsidRDefault="009B5F69">
      <w:pPr>
        <w:jc w:val="both"/>
        <w:rPr>
          <w:sz w:val="24"/>
          <w:szCs w:val="24"/>
        </w:rPr>
      </w:pPr>
    </w:p>
    <w:p w14:paraId="52F058AD" w14:textId="77777777" w:rsidR="009B5F69" w:rsidRDefault="009B5F69">
      <w:pPr>
        <w:jc w:val="both"/>
        <w:rPr>
          <w:sz w:val="24"/>
          <w:szCs w:val="24"/>
        </w:rPr>
      </w:pPr>
    </w:p>
    <w:p w14:paraId="6986C368" w14:textId="77777777" w:rsidR="009B5F69" w:rsidRDefault="00F44A9D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</w:t>
      </w:r>
      <w:r>
        <w:rPr>
          <w:b/>
          <w:sz w:val="24"/>
          <w:szCs w:val="24"/>
        </w:rPr>
        <w:br/>
        <w:t>Mtra. Norma Yadira Lozano Fernández</w:t>
      </w:r>
    </w:p>
    <w:p w14:paraId="72034F76" w14:textId="77777777" w:rsidR="009B5F69" w:rsidRDefault="00F44A9D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Presidenta del Comité de Participación Ciudadana </w:t>
      </w:r>
      <w:r>
        <w:rPr>
          <w:b/>
          <w:sz w:val="24"/>
          <w:szCs w:val="24"/>
        </w:rPr>
        <w:br/>
        <w:t>del Sistema Estatal Anticorrupción</w:t>
      </w:r>
    </w:p>
    <w:p w14:paraId="040C442D" w14:textId="77777777" w:rsidR="009B5F69" w:rsidRDefault="009B5F69">
      <w:pPr>
        <w:spacing w:after="0"/>
        <w:jc w:val="center"/>
        <w:rPr>
          <w:b/>
          <w:sz w:val="24"/>
          <w:szCs w:val="24"/>
        </w:rPr>
      </w:pPr>
    </w:p>
    <w:p w14:paraId="65A031CF" w14:textId="77777777" w:rsidR="009B5F69" w:rsidRDefault="009B5F69">
      <w:pPr>
        <w:rPr>
          <w:sz w:val="24"/>
          <w:szCs w:val="24"/>
        </w:rPr>
      </w:pPr>
    </w:p>
    <w:p w14:paraId="4DA3CCA2" w14:textId="77777777" w:rsidR="009B5F69" w:rsidRDefault="009B5F69">
      <w:pPr>
        <w:rPr>
          <w:sz w:val="24"/>
          <w:szCs w:val="24"/>
        </w:rPr>
      </w:pPr>
    </w:p>
    <w:p w14:paraId="1FEE350D" w14:textId="56D08B56" w:rsidR="009B5F69" w:rsidRDefault="00F44A9D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</w:t>
      </w:r>
      <w:r w:rsidR="00A014B4">
        <w:rPr>
          <w:b/>
          <w:sz w:val="24"/>
          <w:szCs w:val="24"/>
        </w:rPr>
        <w:t>_________________________</w:t>
      </w:r>
      <w:r w:rsidR="00A014B4">
        <w:rPr>
          <w:b/>
          <w:sz w:val="24"/>
          <w:szCs w:val="24"/>
        </w:rPr>
        <w:br/>
      </w:r>
      <w:r w:rsidR="00A014B4" w:rsidRPr="00A014B4">
        <w:rPr>
          <w:b/>
          <w:sz w:val="24"/>
          <w:szCs w:val="24"/>
        </w:rPr>
        <w:t>Lic. Héctor Alberto Acosta Félix</w:t>
      </w:r>
    </w:p>
    <w:p w14:paraId="1075F12B" w14:textId="55171556" w:rsidR="009B5F69" w:rsidRDefault="00A014B4">
      <w:pPr>
        <w:jc w:val="center"/>
        <w:rPr>
          <w:b/>
          <w:sz w:val="24"/>
          <w:szCs w:val="24"/>
        </w:rPr>
      </w:pPr>
      <w:r w:rsidRPr="00A014B4">
        <w:rPr>
          <w:b/>
          <w:sz w:val="24"/>
          <w:szCs w:val="24"/>
        </w:rPr>
        <w:t>Auditor Superior del Estado de Chihuahua</w:t>
      </w:r>
    </w:p>
    <w:p w14:paraId="17B1B000" w14:textId="77777777" w:rsidR="009B5F69" w:rsidRDefault="009B5F69">
      <w:pPr>
        <w:rPr>
          <w:sz w:val="24"/>
          <w:szCs w:val="24"/>
        </w:rPr>
      </w:pPr>
    </w:p>
    <w:p w14:paraId="16B9BE61" w14:textId="77777777" w:rsidR="007848D4" w:rsidRDefault="007848D4">
      <w:pPr>
        <w:rPr>
          <w:sz w:val="24"/>
          <w:szCs w:val="24"/>
        </w:rPr>
      </w:pPr>
    </w:p>
    <w:p w14:paraId="6EC94290" w14:textId="77777777" w:rsidR="009B5F69" w:rsidRDefault="009B5F69">
      <w:pPr>
        <w:rPr>
          <w:sz w:val="24"/>
          <w:szCs w:val="24"/>
        </w:rPr>
      </w:pPr>
    </w:p>
    <w:p w14:paraId="3A0B7869" w14:textId="77777777" w:rsidR="009B5F69" w:rsidRDefault="00F44A9D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</w:t>
      </w:r>
      <w:r>
        <w:rPr>
          <w:b/>
          <w:sz w:val="24"/>
          <w:szCs w:val="24"/>
        </w:rPr>
        <w:br/>
        <w:t>Mtra. Mónica Vargas Ruiz</w:t>
      </w:r>
    </w:p>
    <w:p w14:paraId="651735C6" w14:textId="77777777" w:rsidR="009B5F69" w:rsidRDefault="00F44A9D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Secretaria de la Función Pública</w:t>
      </w:r>
    </w:p>
    <w:p w14:paraId="4676E0C5" w14:textId="77777777" w:rsidR="009B5F69" w:rsidRDefault="009B5F69">
      <w:pPr>
        <w:spacing w:after="0"/>
        <w:rPr>
          <w:b/>
          <w:sz w:val="24"/>
          <w:szCs w:val="24"/>
        </w:rPr>
      </w:pPr>
    </w:p>
    <w:p w14:paraId="5999B85C" w14:textId="77777777" w:rsidR="009B5F69" w:rsidRDefault="009B5F69">
      <w:pPr>
        <w:spacing w:after="0"/>
        <w:rPr>
          <w:b/>
          <w:sz w:val="24"/>
          <w:szCs w:val="24"/>
        </w:rPr>
      </w:pPr>
    </w:p>
    <w:p w14:paraId="7942969B" w14:textId="77777777" w:rsidR="009603D2" w:rsidRDefault="009603D2" w:rsidP="009603D2">
      <w:pPr>
        <w:rPr>
          <w:sz w:val="24"/>
          <w:szCs w:val="24"/>
        </w:rPr>
      </w:pPr>
    </w:p>
    <w:p w14:paraId="0A98BBD0" w14:textId="77777777" w:rsidR="009603D2" w:rsidRDefault="009603D2" w:rsidP="009603D2">
      <w:pPr>
        <w:rPr>
          <w:sz w:val="24"/>
          <w:szCs w:val="24"/>
        </w:rPr>
      </w:pPr>
    </w:p>
    <w:p w14:paraId="2069C5A6" w14:textId="77777777" w:rsidR="009B5F69" w:rsidRDefault="009B5F69">
      <w:pPr>
        <w:spacing w:after="0"/>
        <w:rPr>
          <w:b/>
          <w:sz w:val="24"/>
          <w:szCs w:val="24"/>
        </w:rPr>
      </w:pPr>
    </w:p>
    <w:p w14:paraId="14D035CB" w14:textId="77777777" w:rsidR="009B5F69" w:rsidRDefault="00F44A9D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</w:t>
      </w:r>
    </w:p>
    <w:p w14:paraId="12AC60F9" w14:textId="77777777" w:rsidR="009B5F69" w:rsidRDefault="00F44A9D">
      <w:pPr>
        <w:spacing w:after="0"/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Mgdo</w:t>
      </w:r>
      <w:proofErr w:type="spellEnd"/>
      <w:r>
        <w:rPr>
          <w:b/>
          <w:sz w:val="24"/>
          <w:szCs w:val="24"/>
        </w:rPr>
        <w:t xml:space="preserve">. Gregorio Daniel Morales Luévano </w:t>
      </w:r>
    </w:p>
    <w:p w14:paraId="7A10FB15" w14:textId="77777777" w:rsidR="009B5F69" w:rsidRDefault="00F44A9D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Presidente del Tribunal Estatal de </w:t>
      </w:r>
    </w:p>
    <w:p w14:paraId="787D5188" w14:textId="77777777" w:rsidR="009B5F69" w:rsidRDefault="00F44A9D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Justicia Administrativa</w:t>
      </w:r>
    </w:p>
    <w:p w14:paraId="7AADC6D0" w14:textId="77777777" w:rsidR="007848D4" w:rsidRDefault="007848D4">
      <w:pPr>
        <w:spacing w:after="0"/>
        <w:jc w:val="center"/>
        <w:rPr>
          <w:b/>
          <w:sz w:val="24"/>
          <w:szCs w:val="24"/>
        </w:rPr>
      </w:pPr>
    </w:p>
    <w:p w14:paraId="77B115DE" w14:textId="77777777" w:rsidR="007848D4" w:rsidRDefault="007848D4">
      <w:pPr>
        <w:spacing w:after="0"/>
        <w:jc w:val="center"/>
        <w:rPr>
          <w:b/>
          <w:sz w:val="24"/>
          <w:szCs w:val="24"/>
        </w:rPr>
      </w:pPr>
    </w:p>
    <w:p w14:paraId="5FA0CCAC" w14:textId="77777777" w:rsidR="007848D4" w:rsidRDefault="007848D4">
      <w:pPr>
        <w:spacing w:after="0"/>
        <w:jc w:val="center"/>
        <w:rPr>
          <w:b/>
          <w:sz w:val="24"/>
          <w:szCs w:val="24"/>
        </w:rPr>
      </w:pPr>
    </w:p>
    <w:p w14:paraId="36D8D965" w14:textId="77777777" w:rsidR="009B5F69" w:rsidRDefault="009B5F69">
      <w:pPr>
        <w:spacing w:after="0"/>
        <w:rPr>
          <w:b/>
          <w:sz w:val="24"/>
          <w:szCs w:val="24"/>
        </w:rPr>
      </w:pPr>
    </w:p>
    <w:p w14:paraId="3818DBA6" w14:textId="77777777" w:rsidR="009B5F69" w:rsidRDefault="00F44A9D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</w:t>
      </w:r>
    </w:p>
    <w:p w14:paraId="2CAF2E9F" w14:textId="77777777" w:rsidR="009B5F69" w:rsidRDefault="00F44A9D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Mtro. Félix Romo </w:t>
      </w:r>
      <w:proofErr w:type="spellStart"/>
      <w:r>
        <w:rPr>
          <w:b/>
          <w:sz w:val="24"/>
          <w:szCs w:val="24"/>
        </w:rPr>
        <w:t>Gasson</w:t>
      </w:r>
      <w:proofErr w:type="spellEnd"/>
    </w:p>
    <w:p w14:paraId="579C4FE5" w14:textId="77777777" w:rsidR="009B5F69" w:rsidRDefault="00F44A9D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Secretario Técnico de la Secretaría Ejecutiva del </w:t>
      </w:r>
    </w:p>
    <w:p w14:paraId="22B1DEA2" w14:textId="77777777" w:rsidR="009B5F69" w:rsidRDefault="00F44A9D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Sistema Estatal Anticorrupción</w:t>
      </w:r>
    </w:p>
    <w:p w14:paraId="1CB6A98C" w14:textId="77777777" w:rsidR="007848D4" w:rsidRDefault="007848D4">
      <w:pPr>
        <w:rPr>
          <w:rFonts w:asciiTheme="minorHAnsi" w:eastAsiaTheme="minorHAnsi" w:hAnsiTheme="minorHAnsi" w:cstheme="minorHAnsi"/>
          <w:b/>
          <w:spacing w:val="-20"/>
          <w:sz w:val="19"/>
          <w:szCs w:val="19"/>
          <w:lang w:eastAsia="en-US"/>
        </w:rPr>
      </w:pPr>
    </w:p>
    <w:p w14:paraId="1DBB1582" w14:textId="77777777" w:rsidR="00110A82" w:rsidRDefault="00110A82">
      <w:pPr>
        <w:rPr>
          <w:rFonts w:asciiTheme="minorHAnsi" w:eastAsiaTheme="minorHAnsi" w:hAnsiTheme="minorHAnsi" w:cstheme="minorHAnsi"/>
          <w:b/>
          <w:spacing w:val="-20"/>
          <w:sz w:val="19"/>
          <w:szCs w:val="19"/>
          <w:lang w:eastAsia="en-US"/>
        </w:rPr>
      </w:pPr>
    </w:p>
    <w:p w14:paraId="2D34E8CE" w14:textId="77777777" w:rsidR="00110A82" w:rsidRDefault="00110A82">
      <w:pPr>
        <w:rPr>
          <w:rFonts w:asciiTheme="minorHAnsi" w:eastAsiaTheme="minorHAnsi" w:hAnsiTheme="minorHAnsi" w:cstheme="minorHAnsi"/>
          <w:b/>
          <w:spacing w:val="-20"/>
          <w:sz w:val="19"/>
          <w:szCs w:val="19"/>
          <w:lang w:eastAsia="en-US"/>
        </w:rPr>
      </w:pPr>
    </w:p>
    <w:p w14:paraId="61D3F2BD" w14:textId="77777777" w:rsidR="00110A82" w:rsidRDefault="00110A82">
      <w:pPr>
        <w:rPr>
          <w:rFonts w:asciiTheme="minorHAnsi" w:eastAsiaTheme="minorHAnsi" w:hAnsiTheme="minorHAnsi" w:cstheme="minorHAnsi"/>
          <w:b/>
          <w:spacing w:val="-20"/>
          <w:sz w:val="19"/>
          <w:szCs w:val="19"/>
          <w:lang w:eastAsia="en-US"/>
        </w:rPr>
      </w:pPr>
    </w:p>
    <w:p w14:paraId="61085AD6" w14:textId="1B141694" w:rsidR="0028102B" w:rsidRDefault="00F44A9D">
      <w:pPr>
        <w:rPr>
          <w:rFonts w:asciiTheme="minorHAnsi" w:eastAsiaTheme="minorHAnsi" w:hAnsiTheme="minorHAnsi" w:cstheme="minorHAnsi"/>
          <w:b/>
          <w:spacing w:val="-20"/>
          <w:sz w:val="19"/>
          <w:szCs w:val="19"/>
          <w:lang w:eastAsia="en-US"/>
        </w:rPr>
      </w:pPr>
      <w:r w:rsidRPr="00175916">
        <w:rPr>
          <w:rFonts w:asciiTheme="minorHAnsi" w:eastAsiaTheme="minorHAnsi" w:hAnsiTheme="minorHAnsi" w:cstheme="minorHAnsi"/>
          <w:b/>
          <w:spacing w:val="-20"/>
          <w:sz w:val="19"/>
          <w:szCs w:val="19"/>
          <w:lang w:eastAsia="en-US"/>
        </w:rPr>
        <w:t xml:space="preserve">ÚLTIMA HOJA DEL ACTA DE LA </w:t>
      </w:r>
      <w:r w:rsidR="007848D4">
        <w:rPr>
          <w:rFonts w:asciiTheme="minorHAnsi" w:eastAsiaTheme="minorHAnsi" w:hAnsiTheme="minorHAnsi" w:cstheme="minorHAnsi"/>
          <w:b/>
          <w:spacing w:val="-20"/>
          <w:sz w:val="19"/>
          <w:szCs w:val="19"/>
          <w:lang w:eastAsia="en-US"/>
        </w:rPr>
        <w:t>DÉCIMA</w:t>
      </w:r>
      <w:r w:rsidR="009505D4">
        <w:rPr>
          <w:rFonts w:asciiTheme="minorHAnsi" w:eastAsiaTheme="minorHAnsi" w:hAnsiTheme="minorHAnsi" w:cstheme="minorHAnsi"/>
          <w:b/>
          <w:spacing w:val="-20"/>
          <w:sz w:val="19"/>
          <w:szCs w:val="19"/>
          <w:lang w:eastAsia="en-US"/>
        </w:rPr>
        <w:t xml:space="preserve"> PRIMERA</w:t>
      </w:r>
      <w:r w:rsidR="007848D4">
        <w:rPr>
          <w:rFonts w:asciiTheme="minorHAnsi" w:eastAsiaTheme="minorHAnsi" w:hAnsiTheme="minorHAnsi" w:cstheme="minorHAnsi"/>
          <w:b/>
          <w:spacing w:val="-20"/>
          <w:sz w:val="19"/>
          <w:szCs w:val="19"/>
          <w:lang w:eastAsia="en-US"/>
        </w:rPr>
        <w:t xml:space="preserve"> </w:t>
      </w:r>
      <w:r w:rsidRPr="00175916">
        <w:rPr>
          <w:rFonts w:asciiTheme="minorHAnsi" w:eastAsiaTheme="minorHAnsi" w:hAnsiTheme="minorHAnsi" w:cstheme="minorHAnsi"/>
          <w:b/>
          <w:spacing w:val="-20"/>
          <w:sz w:val="19"/>
          <w:szCs w:val="19"/>
          <w:lang w:eastAsia="en-US"/>
        </w:rPr>
        <w:t xml:space="preserve">SESIÓN ORDINARIA DEL COMITÉ COORDINADOR DEL SISTEMA ESTATAL ANTICORRUPCIÓN, DE FECHA </w:t>
      </w:r>
      <w:r w:rsidR="009505D4">
        <w:rPr>
          <w:rFonts w:asciiTheme="minorHAnsi" w:eastAsiaTheme="minorHAnsi" w:hAnsiTheme="minorHAnsi" w:cstheme="minorHAnsi"/>
          <w:b/>
          <w:spacing w:val="-20"/>
          <w:sz w:val="19"/>
          <w:szCs w:val="19"/>
          <w:lang w:eastAsia="en-US"/>
        </w:rPr>
        <w:t>13</w:t>
      </w:r>
      <w:r w:rsidR="009603D2" w:rsidRPr="00175916">
        <w:rPr>
          <w:rFonts w:asciiTheme="minorHAnsi" w:eastAsiaTheme="minorHAnsi" w:hAnsiTheme="minorHAnsi" w:cstheme="minorHAnsi"/>
          <w:b/>
          <w:spacing w:val="-20"/>
          <w:sz w:val="19"/>
          <w:szCs w:val="19"/>
          <w:lang w:eastAsia="en-US"/>
        </w:rPr>
        <w:t xml:space="preserve"> DE</w:t>
      </w:r>
      <w:r w:rsidRPr="00175916">
        <w:rPr>
          <w:rFonts w:asciiTheme="minorHAnsi" w:eastAsiaTheme="minorHAnsi" w:hAnsiTheme="minorHAnsi" w:cstheme="minorHAnsi"/>
          <w:b/>
          <w:spacing w:val="-20"/>
          <w:sz w:val="19"/>
          <w:szCs w:val="19"/>
          <w:lang w:eastAsia="en-US"/>
        </w:rPr>
        <w:t xml:space="preserve"> </w:t>
      </w:r>
      <w:r w:rsidR="009505D4">
        <w:rPr>
          <w:rFonts w:asciiTheme="minorHAnsi" w:eastAsiaTheme="minorHAnsi" w:hAnsiTheme="minorHAnsi" w:cstheme="minorHAnsi"/>
          <w:b/>
          <w:spacing w:val="-20"/>
          <w:sz w:val="19"/>
          <w:szCs w:val="19"/>
          <w:lang w:eastAsia="en-US"/>
        </w:rPr>
        <w:t xml:space="preserve">NOVIEMBRE </w:t>
      </w:r>
      <w:r w:rsidRPr="00175916">
        <w:rPr>
          <w:rFonts w:asciiTheme="minorHAnsi" w:eastAsiaTheme="minorHAnsi" w:hAnsiTheme="minorHAnsi" w:cstheme="minorHAnsi"/>
          <w:b/>
          <w:spacing w:val="-20"/>
          <w:sz w:val="19"/>
          <w:szCs w:val="19"/>
          <w:lang w:eastAsia="en-US"/>
        </w:rPr>
        <w:t>DE 2019.</w:t>
      </w:r>
    </w:p>
    <w:p w14:paraId="1891A8AC" w14:textId="77777777" w:rsidR="0028102B" w:rsidRDefault="0028102B">
      <w:pPr>
        <w:rPr>
          <w:rFonts w:asciiTheme="minorHAnsi" w:eastAsiaTheme="minorHAnsi" w:hAnsiTheme="minorHAnsi" w:cstheme="minorHAnsi"/>
          <w:b/>
          <w:spacing w:val="-20"/>
          <w:sz w:val="19"/>
          <w:szCs w:val="19"/>
          <w:lang w:eastAsia="en-US"/>
        </w:rPr>
      </w:pPr>
    </w:p>
    <w:p w14:paraId="27009BAA" w14:textId="77777777" w:rsidR="0028102B" w:rsidRDefault="0028102B">
      <w:pPr>
        <w:rPr>
          <w:rFonts w:asciiTheme="minorHAnsi" w:eastAsiaTheme="minorHAnsi" w:hAnsiTheme="minorHAnsi" w:cstheme="minorHAnsi"/>
          <w:b/>
          <w:spacing w:val="-20"/>
          <w:sz w:val="19"/>
          <w:szCs w:val="19"/>
          <w:lang w:eastAsia="en-US"/>
        </w:rPr>
      </w:pPr>
    </w:p>
    <w:p w14:paraId="5D607FAE" w14:textId="5A0F1585" w:rsidR="0028102B" w:rsidRPr="00175916" w:rsidRDefault="0028102B">
      <w:pPr>
        <w:rPr>
          <w:rFonts w:asciiTheme="minorHAnsi" w:eastAsiaTheme="minorHAnsi" w:hAnsiTheme="minorHAnsi" w:cstheme="minorHAnsi"/>
          <w:b/>
          <w:spacing w:val="-20"/>
          <w:sz w:val="19"/>
          <w:szCs w:val="19"/>
          <w:lang w:eastAsia="en-US"/>
        </w:rPr>
      </w:pPr>
      <w:r>
        <w:rPr>
          <w:rFonts w:asciiTheme="minorHAnsi" w:eastAsiaTheme="minorHAnsi" w:hAnsiTheme="minorHAnsi" w:cstheme="minorHAnsi"/>
          <w:b/>
          <w:spacing w:val="-20"/>
          <w:sz w:val="19"/>
          <w:szCs w:val="19"/>
          <w:lang w:eastAsia="en-US"/>
        </w:rPr>
        <w:t>GDR/</w:t>
      </w:r>
      <w:proofErr w:type="spellStart"/>
      <w:r>
        <w:rPr>
          <w:rFonts w:asciiTheme="minorHAnsi" w:eastAsiaTheme="minorHAnsi" w:hAnsiTheme="minorHAnsi" w:cstheme="minorHAnsi"/>
          <w:b/>
          <w:spacing w:val="-20"/>
          <w:sz w:val="19"/>
          <w:szCs w:val="19"/>
          <w:lang w:eastAsia="en-US"/>
        </w:rPr>
        <w:t>mpm</w:t>
      </w:r>
      <w:proofErr w:type="spellEnd"/>
    </w:p>
    <w:sectPr w:rsidR="0028102B" w:rsidRPr="00175916" w:rsidSect="007B3AB2">
      <w:headerReference w:type="default" r:id="rId9"/>
      <w:footerReference w:type="default" r:id="rId10"/>
      <w:pgSz w:w="12240" w:h="15840"/>
      <w:pgMar w:top="1418" w:right="1750" w:bottom="1418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F43DC3" w14:textId="77777777" w:rsidR="00924B46" w:rsidRDefault="00924B46">
      <w:pPr>
        <w:spacing w:after="0" w:line="240" w:lineRule="auto"/>
      </w:pPr>
      <w:r>
        <w:separator/>
      </w:r>
    </w:p>
  </w:endnote>
  <w:endnote w:type="continuationSeparator" w:id="0">
    <w:p w14:paraId="3EF8E524" w14:textId="77777777" w:rsidR="00924B46" w:rsidRDefault="00924B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1CEA17" w14:textId="77777777" w:rsidR="009B5F69" w:rsidRDefault="009B5F6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  <w:p w14:paraId="034D38EB" w14:textId="77777777" w:rsidR="009B5F69" w:rsidRDefault="00F44A9D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right"/>
      <w:rPr>
        <w:b/>
        <w:color w:val="000000"/>
        <w:sz w:val="24"/>
        <w:szCs w:val="24"/>
      </w:rPr>
    </w:pPr>
    <w:r>
      <w:rPr>
        <w:color w:val="000000"/>
      </w:rPr>
      <w:t xml:space="preserve">Página </w:t>
    </w:r>
    <w:r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PAGE</w:instrText>
    </w:r>
    <w:r>
      <w:rPr>
        <w:b/>
        <w:color w:val="000000"/>
        <w:sz w:val="24"/>
        <w:szCs w:val="24"/>
      </w:rPr>
      <w:fldChar w:fldCharType="separate"/>
    </w:r>
    <w:r w:rsidR="00C025E5">
      <w:rPr>
        <w:b/>
        <w:noProof/>
        <w:color w:val="000000"/>
        <w:sz w:val="24"/>
        <w:szCs w:val="24"/>
      </w:rPr>
      <w:t>1</w:t>
    </w:r>
    <w:r>
      <w:rPr>
        <w:b/>
        <w:color w:val="000000"/>
        <w:sz w:val="24"/>
        <w:szCs w:val="24"/>
      </w:rPr>
      <w:fldChar w:fldCharType="end"/>
    </w:r>
    <w:r>
      <w:rPr>
        <w:color w:val="000000"/>
      </w:rPr>
      <w:t xml:space="preserve"> de </w:t>
    </w:r>
    <w:r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NUMPAGES</w:instrText>
    </w:r>
    <w:r>
      <w:rPr>
        <w:b/>
        <w:color w:val="000000"/>
        <w:sz w:val="24"/>
        <w:szCs w:val="24"/>
      </w:rPr>
      <w:fldChar w:fldCharType="separate"/>
    </w:r>
    <w:r w:rsidR="00C025E5">
      <w:rPr>
        <w:b/>
        <w:noProof/>
        <w:color w:val="000000"/>
        <w:sz w:val="24"/>
        <w:szCs w:val="24"/>
      </w:rPr>
      <w:t>5</w:t>
    </w:r>
    <w:r>
      <w:rPr>
        <w:b/>
        <w:color w:val="000000"/>
        <w:sz w:val="24"/>
        <w:szCs w:val="24"/>
      </w:rPr>
      <w:fldChar w:fldCharType="end"/>
    </w:r>
  </w:p>
  <w:p w14:paraId="448D4A91" w14:textId="77777777" w:rsidR="009B5F69" w:rsidRDefault="009B5F6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b/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05DD4E" w14:textId="77777777" w:rsidR="00924B46" w:rsidRDefault="00924B46">
      <w:pPr>
        <w:spacing w:after="0" w:line="240" w:lineRule="auto"/>
      </w:pPr>
      <w:r>
        <w:separator/>
      </w:r>
    </w:p>
  </w:footnote>
  <w:footnote w:type="continuationSeparator" w:id="0">
    <w:p w14:paraId="05268F14" w14:textId="77777777" w:rsidR="00924B46" w:rsidRDefault="00924B46">
      <w:pPr>
        <w:spacing w:after="0" w:line="240" w:lineRule="auto"/>
      </w:pPr>
      <w:r>
        <w:continuationSeparator/>
      </w:r>
    </w:p>
  </w:footnote>
  <w:footnote w:id="1">
    <w:p w14:paraId="4E8B56E0" w14:textId="77777777" w:rsidR="009B5F69" w:rsidRDefault="00F44A9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En adelante, “Comité Coordinador”.</w:t>
      </w:r>
    </w:p>
  </w:footnote>
  <w:footnote w:id="2">
    <w:p w14:paraId="5290B98C" w14:textId="77777777" w:rsidR="009B5F69" w:rsidRDefault="00F44A9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En adelante, “Secretario Técnico”.</w:t>
      </w:r>
    </w:p>
  </w:footnote>
  <w:footnote w:id="3">
    <w:p w14:paraId="152B1876" w14:textId="77777777" w:rsidR="009B5F69" w:rsidRDefault="00F44A9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En adelante, “Presidenta del Comité de Participación Ciudadana”.</w:t>
      </w:r>
    </w:p>
  </w:footnote>
  <w:footnote w:id="4">
    <w:p w14:paraId="00CC5313" w14:textId="717DE28A" w:rsidR="00C86A28" w:rsidRDefault="00C86A28" w:rsidP="00C86A28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="00A31986" w:rsidRPr="00110A82">
        <w:rPr>
          <w:rFonts w:ascii="Calibri" w:eastAsia="Calibri" w:hAnsi="Calibri" w:cs="Calibri"/>
          <w:color w:val="000000"/>
          <w:lang w:eastAsia="es-MX"/>
        </w:rPr>
        <w:t>Anexo 1, p</w:t>
      </w:r>
      <w:r w:rsidRPr="00110A82">
        <w:rPr>
          <w:rFonts w:ascii="Calibri" w:eastAsia="Calibri" w:hAnsi="Calibri" w:cs="Calibri"/>
          <w:color w:val="000000"/>
          <w:lang w:eastAsia="es-MX"/>
        </w:rPr>
        <w:t>resentación</w:t>
      </w:r>
      <w:r w:rsidR="00A31986" w:rsidRPr="00110A82">
        <w:rPr>
          <w:rFonts w:ascii="Calibri" w:eastAsia="Calibri" w:hAnsi="Calibri" w:cs="Calibri"/>
          <w:color w:val="000000"/>
          <w:lang w:eastAsia="es-MX"/>
        </w:rPr>
        <w:t xml:space="preserve"> de</w:t>
      </w:r>
      <w:r w:rsidRPr="00110A82">
        <w:rPr>
          <w:rFonts w:ascii="Calibri" w:eastAsia="Calibri" w:hAnsi="Calibri" w:cs="Calibri"/>
          <w:color w:val="000000"/>
          <w:lang w:eastAsia="es-MX"/>
        </w:rPr>
        <w:t xml:space="preserve"> “Resultados y avances en el proceso de fiscalización por la</w:t>
      </w:r>
      <w:r w:rsidR="00110A82">
        <w:rPr>
          <w:rFonts w:ascii="Calibri" w:eastAsia="Calibri" w:hAnsi="Calibri" w:cs="Calibri"/>
          <w:color w:val="000000"/>
          <w:lang w:eastAsia="es-MX"/>
        </w:rPr>
        <w:t xml:space="preserve"> Auditorí</w:t>
      </w:r>
      <w:r w:rsidRPr="00110A82">
        <w:rPr>
          <w:rFonts w:ascii="Calibri" w:eastAsia="Calibri" w:hAnsi="Calibri" w:cs="Calibri"/>
          <w:color w:val="000000"/>
          <w:lang w:eastAsia="es-MX"/>
        </w:rPr>
        <w:t>a Superior del Estado de Chihuahua”.</w:t>
      </w:r>
    </w:p>
  </w:footnote>
  <w:footnote w:id="5">
    <w:p w14:paraId="01B61ACA" w14:textId="228EB831" w:rsidR="00A31986" w:rsidRDefault="00A31986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Pr="00110A82">
        <w:rPr>
          <w:rFonts w:ascii="Calibri" w:eastAsia="Calibri" w:hAnsi="Calibri" w:cs="Calibri"/>
          <w:color w:val="000000"/>
          <w:lang w:eastAsia="es-MX"/>
        </w:rPr>
        <w:t xml:space="preserve">Anexo 2, </w:t>
      </w:r>
      <w:r w:rsidR="00110A82">
        <w:rPr>
          <w:rFonts w:ascii="Calibri" w:eastAsia="Calibri" w:hAnsi="Calibri" w:cs="Calibri"/>
          <w:color w:val="000000"/>
          <w:lang w:eastAsia="es-MX"/>
        </w:rPr>
        <w:t xml:space="preserve">presentación </w:t>
      </w:r>
      <w:r w:rsidRPr="00110A82">
        <w:rPr>
          <w:rFonts w:ascii="Calibri" w:eastAsia="Calibri" w:hAnsi="Calibri" w:cs="Calibri"/>
          <w:color w:val="000000"/>
          <w:lang w:eastAsia="es-MX"/>
        </w:rPr>
        <w:t xml:space="preserve">del </w:t>
      </w:r>
      <w:r w:rsidR="00110A82">
        <w:rPr>
          <w:rFonts w:ascii="Calibri" w:eastAsia="Calibri" w:hAnsi="Calibri" w:cs="Calibri"/>
          <w:color w:val="000000"/>
          <w:lang w:eastAsia="es-MX"/>
        </w:rPr>
        <w:t>“</w:t>
      </w:r>
      <w:r w:rsidRPr="00110A82">
        <w:rPr>
          <w:rFonts w:ascii="Calibri" w:eastAsia="Calibri" w:hAnsi="Calibri" w:cs="Calibri"/>
          <w:color w:val="000000"/>
          <w:lang w:eastAsia="es-MX"/>
        </w:rPr>
        <w:t>Tablero de Indicadores a septiembre del presente año</w:t>
      </w:r>
      <w:r w:rsidR="00110A82">
        <w:rPr>
          <w:rFonts w:ascii="Calibri" w:eastAsia="Calibri" w:hAnsi="Calibri" w:cs="Calibri"/>
          <w:color w:val="000000"/>
          <w:lang w:eastAsia="es-MX"/>
        </w:rPr>
        <w:t>”</w:t>
      </w:r>
      <w:r w:rsidRPr="00110A82">
        <w:rPr>
          <w:rFonts w:ascii="Calibri" w:eastAsia="Calibri" w:hAnsi="Calibri" w:cs="Calibri"/>
          <w:color w:val="000000"/>
          <w:lang w:eastAsia="es-MX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5B4D34" w14:textId="77777777" w:rsidR="009B5F69" w:rsidRDefault="00175916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</w:rPr>
    </w:pPr>
    <w:r w:rsidRPr="00AB00F5">
      <w:rPr>
        <w:rFonts w:cstheme="minorHAnsi"/>
        <w:b/>
        <w:noProof/>
        <w:color w:val="002060"/>
        <w:sz w:val="24"/>
        <w:szCs w:val="24"/>
      </w:rPr>
      <w:drawing>
        <wp:anchor distT="0" distB="0" distL="114300" distR="114300" simplePos="0" relativeHeight="251660288" behindDoc="0" locked="0" layoutInCell="1" allowOverlap="1" wp14:anchorId="252ACF19" wp14:editId="7657B43E">
          <wp:simplePos x="0" y="0"/>
          <wp:positionH relativeFrom="margin">
            <wp:posOffset>-251459</wp:posOffset>
          </wp:positionH>
          <wp:positionV relativeFrom="paragraph">
            <wp:posOffset>-134080</wp:posOffset>
          </wp:positionV>
          <wp:extent cx="1514100" cy="548100"/>
          <wp:effectExtent l="0" t="0" r="0" b="4445"/>
          <wp:wrapNone/>
          <wp:docPr id="9" name="Imagen 9" descr="C:\Users\Marisol\Desktop\Jurídico SESEA\logos_pngs\anticorrupcion_logoArtboard 44 cop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isol\Desktop\Jurídico SESEA\logos_pngs\anticorrupcion_logoArtboard 44 copy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9576" cy="5500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44A9D">
      <w:rPr>
        <w:noProof/>
      </w:rPr>
      <mc:AlternateContent>
        <mc:Choice Requires="wps">
          <w:drawing>
            <wp:anchor distT="45720" distB="45720" distL="114300" distR="114300" simplePos="0" relativeHeight="251658240" behindDoc="0" locked="0" layoutInCell="1" hidden="0" allowOverlap="1" wp14:anchorId="1DAA9747" wp14:editId="347A2FDF">
              <wp:simplePos x="0" y="0"/>
              <wp:positionH relativeFrom="column">
                <wp:posOffset>3670300</wp:posOffset>
              </wp:positionH>
              <wp:positionV relativeFrom="paragraph">
                <wp:posOffset>-297179</wp:posOffset>
              </wp:positionV>
              <wp:extent cx="2656205" cy="847090"/>
              <wp:effectExtent l="0" t="0" r="0" b="0"/>
              <wp:wrapSquare wrapText="bothSides" distT="45720" distB="45720" distL="114300" distR="114300"/>
              <wp:docPr id="218" name="Rectángulo 2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022660" y="3361218"/>
                        <a:ext cx="2646680" cy="837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2B03FA87" w14:textId="537F8ADB" w:rsidR="009B5F69" w:rsidRPr="00175916" w:rsidRDefault="00F44A9D">
                          <w:pPr>
                            <w:spacing w:after="0" w:line="240" w:lineRule="auto"/>
                            <w:textDirection w:val="btLr"/>
                            <w:rPr>
                              <w:rFonts w:asciiTheme="minorHAnsi" w:hAnsiTheme="minorHAnsi" w:cstheme="minorHAnsi"/>
                              <w:sz w:val="24"/>
                              <w:szCs w:val="24"/>
                            </w:rPr>
                          </w:pPr>
                          <w:r w:rsidRPr="00175916">
                            <w:rPr>
                              <w:rFonts w:asciiTheme="minorHAnsi" w:eastAsia="Arial" w:hAnsiTheme="minorHAnsi" w:cstheme="minorHAnsi"/>
                              <w:b/>
                              <w:color w:val="808080"/>
                              <w:sz w:val="24"/>
                              <w:szCs w:val="24"/>
                            </w:rPr>
                            <w:t xml:space="preserve">ACT CC SESEA </w:t>
                          </w:r>
                          <w:r w:rsidR="003667D0">
                            <w:rPr>
                              <w:rFonts w:asciiTheme="minorHAnsi" w:eastAsia="Arial" w:hAnsiTheme="minorHAnsi" w:cstheme="minorHAnsi"/>
                              <w:b/>
                              <w:color w:val="808080"/>
                              <w:sz w:val="24"/>
                              <w:szCs w:val="24"/>
                            </w:rPr>
                            <w:t>13</w:t>
                          </w:r>
                          <w:r w:rsidRPr="00175916">
                            <w:rPr>
                              <w:rFonts w:asciiTheme="minorHAnsi" w:eastAsia="Arial" w:hAnsiTheme="minorHAnsi" w:cstheme="minorHAnsi"/>
                              <w:b/>
                              <w:color w:val="808080"/>
                              <w:sz w:val="24"/>
                              <w:szCs w:val="24"/>
                            </w:rPr>
                            <w:t>/</w:t>
                          </w:r>
                          <w:r w:rsidR="003667D0">
                            <w:rPr>
                              <w:rFonts w:asciiTheme="minorHAnsi" w:eastAsia="Arial" w:hAnsiTheme="minorHAnsi" w:cstheme="minorHAnsi"/>
                              <w:b/>
                              <w:color w:val="808080"/>
                              <w:sz w:val="24"/>
                              <w:szCs w:val="24"/>
                            </w:rPr>
                            <w:t>11</w:t>
                          </w:r>
                          <w:r w:rsidRPr="00175916">
                            <w:rPr>
                              <w:rFonts w:asciiTheme="minorHAnsi" w:eastAsia="Arial" w:hAnsiTheme="minorHAnsi" w:cstheme="minorHAnsi"/>
                              <w:b/>
                              <w:color w:val="808080"/>
                              <w:sz w:val="24"/>
                              <w:szCs w:val="24"/>
                            </w:rPr>
                            <w:t>/2019</w:t>
                          </w:r>
                        </w:p>
                        <w:p w14:paraId="52AEE04A" w14:textId="77777777" w:rsidR="009B5F69" w:rsidRPr="00175916" w:rsidRDefault="00F44A9D">
                          <w:pPr>
                            <w:spacing w:after="0" w:line="240" w:lineRule="auto"/>
                            <w:textDirection w:val="btLr"/>
                            <w:rPr>
                              <w:rFonts w:asciiTheme="minorHAnsi" w:hAnsiTheme="minorHAnsi" w:cstheme="minorHAnsi"/>
                              <w:sz w:val="24"/>
                              <w:szCs w:val="24"/>
                            </w:rPr>
                          </w:pPr>
                          <w:r w:rsidRPr="00175916">
                            <w:rPr>
                              <w:rFonts w:asciiTheme="minorHAnsi" w:eastAsia="Arial" w:hAnsiTheme="minorHAnsi" w:cstheme="minorHAnsi"/>
                              <w:b/>
                              <w:color w:val="808080"/>
                              <w:sz w:val="24"/>
                              <w:szCs w:val="24"/>
                            </w:rPr>
                            <w:t xml:space="preserve">COMITÉ COORDINADOR </w:t>
                          </w:r>
                        </w:p>
                        <w:p w14:paraId="19DF4928" w14:textId="711E7307" w:rsidR="009B5F69" w:rsidRPr="00175916" w:rsidRDefault="00E90F9E">
                          <w:pPr>
                            <w:spacing w:after="0" w:line="240" w:lineRule="auto"/>
                            <w:textDirection w:val="btLr"/>
                            <w:rPr>
                              <w:rFonts w:asciiTheme="minorHAnsi" w:hAnsiTheme="minorHAnsi" w:cstheme="minorHAnsi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Theme="minorHAnsi" w:eastAsia="Arial" w:hAnsiTheme="minorHAnsi" w:cstheme="minorHAnsi"/>
                              <w:color w:val="808080"/>
                              <w:sz w:val="24"/>
                              <w:szCs w:val="24"/>
                            </w:rPr>
                            <w:t>DÉCIMA</w:t>
                          </w:r>
                          <w:r w:rsidR="00A014B4">
                            <w:rPr>
                              <w:rFonts w:asciiTheme="minorHAnsi" w:eastAsia="Arial" w:hAnsiTheme="minorHAnsi" w:cstheme="minorHAnsi"/>
                              <w:color w:val="808080"/>
                              <w:sz w:val="24"/>
                              <w:szCs w:val="24"/>
                            </w:rPr>
                            <w:t xml:space="preserve"> PRIMERA</w:t>
                          </w:r>
                          <w:r>
                            <w:rPr>
                              <w:rFonts w:asciiTheme="minorHAnsi" w:eastAsia="Arial" w:hAnsiTheme="minorHAnsi" w:cstheme="minorHAnsi"/>
                              <w:color w:val="808080"/>
                              <w:sz w:val="24"/>
                              <w:szCs w:val="24"/>
                            </w:rPr>
                            <w:t xml:space="preserve"> </w:t>
                          </w:r>
                          <w:r w:rsidR="00F44A9D" w:rsidRPr="00175916">
                            <w:rPr>
                              <w:rFonts w:asciiTheme="minorHAnsi" w:eastAsia="Arial" w:hAnsiTheme="minorHAnsi" w:cstheme="minorHAnsi"/>
                              <w:color w:val="808080"/>
                              <w:sz w:val="24"/>
                              <w:szCs w:val="24"/>
                            </w:rPr>
                            <w:t>SESIÓN ORDINARIA</w:t>
                          </w:r>
                        </w:p>
                      </w:txbxContent>
                    </wps:txbx>
                    <wps:bodyPr spcFirstLastPara="1" wrap="square" lIns="91425" tIns="45700" rIns="91425" bIns="45700" anchor="b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DAA9747" id="Rectángulo 218" o:spid="_x0000_s1026" style="position:absolute;margin-left:289pt;margin-top:-23.4pt;width:209.15pt;height:66.7pt;z-index:251658240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" stroked="f">
              <v:textbox inset="2.53958mm,1.2694mm,2.53958mm,1.2694mm">
                <w:txbxContent>
                  <w:p w14:paraId="2B03FA87" w14:textId="537F8ADB" w:rsidR="009B5F69" w:rsidRPr="00175916" w:rsidRDefault="00F44A9D">
                    <w:pPr>
                      <w:spacing w:after="0" w:line="240" w:lineRule="auto"/>
                      <w:textDirection w:val="btLr"/>
                      <w:rPr>
                        <w:rFonts w:asciiTheme="minorHAnsi" w:hAnsiTheme="minorHAnsi" w:cstheme="minorHAnsi"/>
                        <w:sz w:val="24"/>
                        <w:szCs w:val="24"/>
                      </w:rPr>
                    </w:pPr>
                    <w:r w:rsidRPr="00175916">
                      <w:rPr>
                        <w:rFonts w:asciiTheme="minorHAnsi" w:eastAsia="Arial" w:hAnsiTheme="minorHAnsi" w:cstheme="minorHAnsi"/>
                        <w:b/>
                        <w:color w:val="808080"/>
                        <w:sz w:val="24"/>
                        <w:szCs w:val="24"/>
                      </w:rPr>
                      <w:t xml:space="preserve">ACT CC SESEA </w:t>
                    </w:r>
                    <w:r w:rsidR="003667D0">
                      <w:rPr>
                        <w:rFonts w:asciiTheme="minorHAnsi" w:eastAsia="Arial" w:hAnsiTheme="minorHAnsi" w:cstheme="minorHAnsi"/>
                        <w:b/>
                        <w:color w:val="808080"/>
                        <w:sz w:val="24"/>
                        <w:szCs w:val="24"/>
                      </w:rPr>
                      <w:t>13</w:t>
                    </w:r>
                    <w:r w:rsidRPr="00175916">
                      <w:rPr>
                        <w:rFonts w:asciiTheme="minorHAnsi" w:eastAsia="Arial" w:hAnsiTheme="minorHAnsi" w:cstheme="minorHAnsi"/>
                        <w:b/>
                        <w:color w:val="808080"/>
                        <w:sz w:val="24"/>
                        <w:szCs w:val="24"/>
                      </w:rPr>
                      <w:t>/</w:t>
                    </w:r>
                    <w:r w:rsidR="003667D0">
                      <w:rPr>
                        <w:rFonts w:asciiTheme="minorHAnsi" w:eastAsia="Arial" w:hAnsiTheme="minorHAnsi" w:cstheme="minorHAnsi"/>
                        <w:b/>
                        <w:color w:val="808080"/>
                        <w:sz w:val="24"/>
                        <w:szCs w:val="24"/>
                      </w:rPr>
                      <w:t>11</w:t>
                    </w:r>
                    <w:r w:rsidRPr="00175916">
                      <w:rPr>
                        <w:rFonts w:asciiTheme="minorHAnsi" w:eastAsia="Arial" w:hAnsiTheme="minorHAnsi" w:cstheme="minorHAnsi"/>
                        <w:b/>
                        <w:color w:val="808080"/>
                        <w:sz w:val="24"/>
                        <w:szCs w:val="24"/>
                      </w:rPr>
                      <w:t>/2019</w:t>
                    </w:r>
                  </w:p>
                  <w:p w14:paraId="52AEE04A" w14:textId="77777777" w:rsidR="009B5F69" w:rsidRPr="00175916" w:rsidRDefault="00F44A9D">
                    <w:pPr>
                      <w:spacing w:after="0" w:line="240" w:lineRule="auto"/>
                      <w:textDirection w:val="btLr"/>
                      <w:rPr>
                        <w:rFonts w:asciiTheme="minorHAnsi" w:hAnsiTheme="minorHAnsi" w:cstheme="minorHAnsi"/>
                        <w:sz w:val="24"/>
                        <w:szCs w:val="24"/>
                      </w:rPr>
                    </w:pPr>
                    <w:r w:rsidRPr="00175916">
                      <w:rPr>
                        <w:rFonts w:asciiTheme="minorHAnsi" w:eastAsia="Arial" w:hAnsiTheme="minorHAnsi" w:cstheme="minorHAnsi"/>
                        <w:b/>
                        <w:color w:val="808080"/>
                        <w:sz w:val="24"/>
                        <w:szCs w:val="24"/>
                      </w:rPr>
                      <w:t xml:space="preserve">COMITÉ COORDINADOR </w:t>
                    </w:r>
                  </w:p>
                  <w:p w14:paraId="19DF4928" w14:textId="711E7307" w:rsidR="009B5F69" w:rsidRPr="00175916" w:rsidRDefault="00E90F9E">
                    <w:pPr>
                      <w:spacing w:after="0" w:line="240" w:lineRule="auto"/>
                      <w:textDirection w:val="btLr"/>
                      <w:rPr>
                        <w:rFonts w:asciiTheme="minorHAnsi" w:hAnsiTheme="minorHAnsi" w:cstheme="minorHAnsi"/>
                        <w:sz w:val="24"/>
                        <w:szCs w:val="24"/>
                      </w:rPr>
                    </w:pPr>
                    <w:r>
                      <w:rPr>
                        <w:rFonts w:asciiTheme="minorHAnsi" w:eastAsia="Arial" w:hAnsiTheme="minorHAnsi" w:cstheme="minorHAnsi"/>
                        <w:color w:val="808080"/>
                        <w:sz w:val="24"/>
                        <w:szCs w:val="24"/>
                      </w:rPr>
                      <w:t>DÉCIMA</w:t>
                    </w:r>
                    <w:r w:rsidR="00A014B4">
                      <w:rPr>
                        <w:rFonts w:asciiTheme="minorHAnsi" w:eastAsia="Arial" w:hAnsiTheme="minorHAnsi" w:cstheme="minorHAnsi"/>
                        <w:color w:val="808080"/>
                        <w:sz w:val="24"/>
                        <w:szCs w:val="24"/>
                      </w:rPr>
                      <w:t xml:space="preserve"> PRIMERA</w:t>
                    </w:r>
                    <w:r>
                      <w:rPr>
                        <w:rFonts w:asciiTheme="minorHAnsi" w:eastAsia="Arial" w:hAnsiTheme="minorHAnsi" w:cstheme="minorHAnsi"/>
                        <w:color w:val="808080"/>
                        <w:sz w:val="24"/>
                        <w:szCs w:val="24"/>
                      </w:rPr>
                      <w:t xml:space="preserve"> </w:t>
                    </w:r>
                    <w:r w:rsidR="00F44A9D" w:rsidRPr="00175916">
                      <w:rPr>
                        <w:rFonts w:asciiTheme="minorHAnsi" w:eastAsia="Arial" w:hAnsiTheme="minorHAnsi" w:cstheme="minorHAnsi"/>
                        <w:color w:val="808080"/>
                        <w:sz w:val="24"/>
                        <w:szCs w:val="24"/>
                      </w:rPr>
                      <w:t>SESIÓN ORDINARIA</w:t>
                    </w:r>
                  </w:p>
                </w:txbxContent>
              </v:textbox>
              <w10:wrap type="square"/>
            </v:rect>
          </w:pict>
        </mc:Fallback>
      </mc:AlternateContent>
    </w:r>
  </w:p>
  <w:p w14:paraId="25AD7A84" w14:textId="77777777" w:rsidR="009B5F69" w:rsidRDefault="009B5F69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color w:val="000000"/>
      </w:rPr>
    </w:pPr>
  </w:p>
  <w:p w14:paraId="0B41DD64" w14:textId="77777777" w:rsidR="009B5F69" w:rsidRDefault="009B5F69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</w:rPr>
    </w:pPr>
  </w:p>
  <w:p w14:paraId="78D70B15" w14:textId="77777777" w:rsidR="009B5F69" w:rsidRDefault="009B5F6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80808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0435C4"/>
    <w:multiLevelType w:val="multilevel"/>
    <w:tmpl w:val="B902269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ocumentProtection w:edit="readOnly" w:enforcement="1" w:cryptProviderType="rsaAES" w:cryptAlgorithmClass="hash" w:cryptAlgorithmType="typeAny" w:cryptAlgorithmSid="14" w:cryptSpinCount="100000" w:hash="wWcfCUHNn03m0Zlp4Qwxz3BmFJLMfhKlcTX9XspIvwmJPtuMSBJvLf0wXqvU5hQUpWsfucBK4c3pBCbn2otqRw==" w:salt="FGV8MgToAeGYEK5E7a99GQ==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F69"/>
    <w:rsid w:val="00004BBC"/>
    <w:rsid w:val="00030A43"/>
    <w:rsid w:val="00050568"/>
    <w:rsid w:val="00071D43"/>
    <w:rsid w:val="00096939"/>
    <w:rsid w:val="000B1BA8"/>
    <w:rsid w:val="00110A82"/>
    <w:rsid w:val="00115BCB"/>
    <w:rsid w:val="001420DD"/>
    <w:rsid w:val="00175916"/>
    <w:rsid w:val="00276CDF"/>
    <w:rsid w:val="0028102B"/>
    <w:rsid w:val="00285FB3"/>
    <w:rsid w:val="0028763C"/>
    <w:rsid w:val="002A6862"/>
    <w:rsid w:val="002F539A"/>
    <w:rsid w:val="00321D83"/>
    <w:rsid w:val="00326031"/>
    <w:rsid w:val="003271E3"/>
    <w:rsid w:val="00364CBB"/>
    <w:rsid w:val="003667D0"/>
    <w:rsid w:val="00384A54"/>
    <w:rsid w:val="003B2B94"/>
    <w:rsid w:val="0044305A"/>
    <w:rsid w:val="0045423D"/>
    <w:rsid w:val="004732FE"/>
    <w:rsid w:val="00491DC0"/>
    <w:rsid w:val="004B464B"/>
    <w:rsid w:val="004C4F50"/>
    <w:rsid w:val="005B21A2"/>
    <w:rsid w:val="0069661C"/>
    <w:rsid w:val="006A6773"/>
    <w:rsid w:val="006A6FCD"/>
    <w:rsid w:val="006A71BF"/>
    <w:rsid w:val="006D0F5E"/>
    <w:rsid w:val="006D6F13"/>
    <w:rsid w:val="00723E18"/>
    <w:rsid w:val="0075057A"/>
    <w:rsid w:val="00780974"/>
    <w:rsid w:val="007848D4"/>
    <w:rsid w:val="007872E2"/>
    <w:rsid w:val="007B0307"/>
    <w:rsid w:val="007B3AB2"/>
    <w:rsid w:val="007F6857"/>
    <w:rsid w:val="00811CCF"/>
    <w:rsid w:val="008201FA"/>
    <w:rsid w:val="0083195E"/>
    <w:rsid w:val="00836F79"/>
    <w:rsid w:val="00844EE9"/>
    <w:rsid w:val="00847203"/>
    <w:rsid w:val="00856B75"/>
    <w:rsid w:val="00863F22"/>
    <w:rsid w:val="008C477B"/>
    <w:rsid w:val="00924B46"/>
    <w:rsid w:val="00926C19"/>
    <w:rsid w:val="00943D63"/>
    <w:rsid w:val="009505D4"/>
    <w:rsid w:val="009603D2"/>
    <w:rsid w:val="00972ACC"/>
    <w:rsid w:val="009B5F69"/>
    <w:rsid w:val="009B6E4B"/>
    <w:rsid w:val="009E4646"/>
    <w:rsid w:val="00A014B4"/>
    <w:rsid w:val="00A17E98"/>
    <w:rsid w:val="00A31986"/>
    <w:rsid w:val="00A37DE4"/>
    <w:rsid w:val="00A64BDF"/>
    <w:rsid w:val="00A900CC"/>
    <w:rsid w:val="00AF2EE9"/>
    <w:rsid w:val="00B26180"/>
    <w:rsid w:val="00B810BE"/>
    <w:rsid w:val="00B9508F"/>
    <w:rsid w:val="00C025E5"/>
    <w:rsid w:val="00C22B9D"/>
    <w:rsid w:val="00C54AD9"/>
    <w:rsid w:val="00C86A28"/>
    <w:rsid w:val="00C91C9F"/>
    <w:rsid w:val="00C9701C"/>
    <w:rsid w:val="00CA638C"/>
    <w:rsid w:val="00CE2C6D"/>
    <w:rsid w:val="00D1468F"/>
    <w:rsid w:val="00D63810"/>
    <w:rsid w:val="00D65E34"/>
    <w:rsid w:val="00DD1D50"/>
    <w:rsid w:val="00DD7839"/>
    <w:rsid w:val="00E57623"/>
    <w:rsid w:val="00E57A6F"/>
    <w:rsid w:val="00E756C9"/>
    <w:rsid w:val="00E90F9E"/>
    <w:rsid w:val="00E95BF4"/>
    <w:rsid w:val="00EA6395"/>
    <w:rsid w:val="00EF2E43"/>
    <w:rsid w:val="00F2325F"/>
    <w:rsid w:val="00F44A9D"/>
    <w:rsid w:val="00FB32F9"/>
    <w:rsid w:val="00FD7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4AAC77"/>
  <w15:docId w15:val="{B0683927-F8F0-43EE-B9B8-D4F0B843A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150D"/>
  </w:style>
  <w:style w:type="paragraph" w:styleId="Ttulo1">
    <w:name w:val="heading 1"/>
    <w:basedOn w:val="Normal"/>
    <w:next w:val="Normal"/>
    <w:link w:val="Ttulo1Car"/>
    <w:uiPriority w:val="9"/>
    <w:qFormat/>
    <w:rsid w:val="003669F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link w:val="Ttulo3Car"/>
    <w:uiPriority w:val="9"/>
    <w:qFormat/>
    <w:rsid w:val="007E120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1B1DC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B1DCF"/>
  </w:style>
  <w:style w:type="paragraph" w:styleId="Piedepgina">
    <w:name w:val="footer"/>
    <w:basedOn w:val="Normal"/>
    <w:link w:val="PiedepginaCar"/>
    <w:uiPriority w:val="99"/>
    <w:unhideWhenUsed/>
    <w:rsid w:val="001B1DC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B1DCF"/>
  </w:style>
  <w:style w:type="paragraph" w:styleId="Prrafodelista">
    <w:name w:val="List Paragraph"/>
    <w:basedOn w:val="Normal"/>
    <w:uiPriority w:val="34"/>
    <w:qFormat/>
    <w:rsid w:val="00EF51B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E1B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1BB1"/>
    <w:rPr>
      <w:rFonts w:ascii="Segoe UI" w:hAnsi="Segoe UI" w:cs="Segoe UI"/>
      <w:sz w:val="18"/>
      <w:szCs w:val="18"/>
    </w:rPr>
  </w:style>
  <w:style w:type="paragraph" w:styleId="Textonotapie">
    <w:name w:val="footnote text"/>
    <w:basedOn w:val="Normal"/>
    <w:link w:val="TextonotapieCar"/>
    <w:uiPriority w:val="99"/>
    <w:unhideWhenUsed/>
    <w:rsid w:val="000867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086777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086777"/>
    <w:rPr>
      <w:vertAlign w:val="superscript"/>
    </w:rPr>
  </w:style>
  <w:style w:type="table" w:styleId="Tablaconcuadrcula">
    <w:name w:val="Table Grid"/>
    <w:basedOn w:val="Tablanormal"/>
    <w:uiPriority w:val="39"/>
    <w:rsid w:val="000867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C303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06188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6188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6188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6188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61886"/>
    <w:rPr>
      <w:b/>
      <w:bCs/>
      <w:sz w:val="20"/>
      <w:szCs w:val="20"/>
    </w:rPr>
  </w:style>
  <w:style w:type="paragraph" w:styleId="Textoindependiente">
    <w:name w:val="Body Text"/>
    <w:basedOn w:val="Normal"/>
    <w:link w:val="TextoindependienteCar"/>
    <w:qFormat/>
    <w:rsid w:val="00BE78D2"/>
    <w:pPr>
      <w:spacing w:before="180" w:after="180" w:line="240" w:lineRule="auto"/>
    </w:pPr>
    <w:rPr>
      <w:sz w:val="24"/>
      <w:szCs w:val="24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rsid w:val="00BE78D2"/>
    <w:rPr>
      <w:sz w:val="24"/>
      <w:szCs w:val="24"/>
      <w:lang w:val="en-US"/>
    </w:rPr>
  </w:style>
  <w:style w:type="character" w:styleId="Hipervnculo">
    <w:name w:val="Hyperlink"/>
    <w:basedOn w:val="Fuentedeprrafopredeter"/>
    <w:uiPriority w:val="99"/>
    <w:unhideWhenUsed/>
    <w:rsid w:val="006C4FEC"/>
    <w:rPr>
      <w:color w:val="0000FF"/>
      <w:u w:val="single"/>
    </w:rPr>
  </w:style>
  <w:style w:type="paragraph" w:styleId="Sinespaciado">
    <w:name w:val="No Spacing"/>
    <w:uiPriority w:val="1"/>
    <w:qFormat/>
    <w:rsid w:val="00914B60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3669FC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s-MX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3669FC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3669FC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3669FC"/>
    <w:rPr>
      <w:vertAlign w:val="superscript"/>
    </w:rPr>
  </w:style>
  <w:style w:type="character" w:customStyle="1" w:styleId="Ttulo3Car">
    <w:name w:val="Título 3 Car"/>
    <w:basedOn w:val="Fuentedeprrafopredeter"/>
    <w:link w:val="Ttulo3"/>
    <w:uiPriority w:val="9"/>
    <w:rsid w:val="007E1208"/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3F14CE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3F14CE"/>
    <w:rPr>
      <w:sz w:val="16"/>
      <w:szCs w:val="16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7848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JTiQtRkyLvbhrboOt2boE9IyLDw==">AMUW2mVnws0boF57CQdNb9GDHRCbAc/gYwRhqcYIeRv4V900d3HKAhOsDJxZnTOOGZZMMijh5S9Bmz9MKVGRzEewwBXGhEU7c2iDMJVf3+IsGtDX9WRYrCGTUHBkj/dnudooHN94BjrDceenqF4EauKwZSHyuUUMUh495Go2cQahiGlJxe9BtiEByOD6YN/Ks1XSVfXiL0Z8XNGiGspmhJUExTlGN+ec7w==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D259F757-EB24-4846-9A10-E979CEA6D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5</Pages>
  <Words>1244</Words>
  <Characters>6842</Characters>
  <Application>Microsoft Office Word</Application>
  <DocSecurity>8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Marisol Peralta Marínez</dc:creator>
  <cp:lastModifiedBy>Marisol Peralta Marínez</cp:lastModifiedBy>
  <cp:revision>9</cp:revision>
  <cp:lastPrinted>2019-11-20T22:51:00Z</cp:lastPrinted>
  <dcterms:created xsi:type="dcterms:W3CDTF">2019-11-20T17:29:00Z</dcterms:created>
  <dcterms:modified xsi:type="dcterms:W3CDTF">2019-12-24T17:07:00Z</dcterms:modified>
</cp:coreProperties>
</file>